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BADB890" wp14:paraId="2EB813EA" wp14:textId="0C4F05BF">
      <w:pPr>
        <w:pStyle w:val="Normal"/>
        <w:bidi w:val="0"/>
        <w:jc w:val="center"/>
        <w:rPr>
          <w:rFonts w:ascii="Avenir Next LT Pro" w:hAnsi="Avenir Next LT Pro" w:eastAsia="Avenir Next LT Pro" w:cs="Avenir Next LT Pro"/>
          <w:b w:val="1"/>
          <w:bCs w:val="1"/>
          <w:noProof w:val="0"/>
          <w:color w:val="E97032" w:themeColor="accent2" w:themeTint="FF" w:themeShade="FF"/>
          <w:sz w:val="40"/>
          <w:szCs w:val="40"/>
          <w:lang w:val="es-ES"/>
        </w:rPr>
      </w:pPr>
      <w:r w:rsidRPr="70A6AE7B" w:rsidR="00A32987">
        <w:rPr>
          <w:rFonts w:ascii="Avenir Next LT Pro" w:hAnsi="Avenir Next LT Pro" w:eastAsia="Avenir Next LT Pro" w:cs="Avenir Next LT Pro"/>
          <w:b w:val="1"/>
          <w:bCs w:val="1"/>
          <w:noProof w:val="0"/>
          <w:color w:val="E97032"/>
          <w:sz w:val="40"/>
          <w:szCs w:val="40"/>
          <w:lang w:val="es-ES"/>
        </w:rPr>
        <w:t xml:space="preserve">El último </w:t>
      </w:r>
      <w:r w:rsidRPr="70A6AE7B" w:rsidR="00A32987">
        <w:rPr>
          <w:rFonts w:ascii="Avenir Next LT Pro" w:hAnsi="Avenir Next LT Pro" w:eastAsia="Avenir Next LT Pro" w:cs="Avenir Next LT Pro"/>
          <w:b w:val="1"/>
          <w:bCs w:val="1"/>
          <w:i w:val="1"/>
          <w:iCs w:val="1"/>
          <w:noProof w:val="0"/>
          <w:color w:val="E97032"/>
          <w:sz w:val="40"/>
          <w:szCs w:val="40"/>
          <w:lang w:val="es-ES"/>
        </w:rPr>
        <w:t>check</w:t>
      </w:r>
      <w:r w:rsidRPr="70A6AE7B" w:rsidR="00A32987">
        <w:rPr>
          <w:rFonts w:ascii="Avenir Next LT Pro" w:hAnsi="Avenir Next LT Pro" w:eastAsia="Avenir Next LT Pro" w:cs="Avenir Next LT Pro"/>
          <w:b w:val="1"/>
          <w:bCs w:val="1"/>
          <w:i w:val="1"/>
          <w:iCs w:val="1"/>
          <w:noProof w:val="0"/>
          <w:color w:val="E97032"/>
          <w:sz w:val="40"/>
          <w:szCs w:val="40"/>
          <w:lang w:val="es-ES"/>
        </w:rPr>
        <w:t>-in</w:t>
      </w:r>
      <w:r w:rsidRPr="70A6AE7B" w:rsidR="00A32987">
        <w:rPr>
          <w:rFonts w:ascii="Avenir Next LT Pro" w:hAnsi="Avenir Next LT Pro" w:eastAsia="Avenir Next LT Pro" w:cs="Avenir Next LT Pro"/>
          <w:b w:val="1"/>
          <w:bCs w:val="1"/>
          <w:noProof w:val="0"/>
          <w:color w:val="E97032"/>
          <w:sz w:val="40"/>
          <w:szCs w:val="40"/>
          <w:lang w:val="es-ES"/>
        </w:rPr>
        <w:t xml:space="preserve"> del año es en San Diego</w:t>
      </w:r>
    </w:p>
    <w:p xmlns:wp14="http://schemas.microsoft.com/office/word/2010/wordml" w:rsidP="70A6AE7B" wp14:paraId="010FC5C7" wp14:textId="42E8A078">
      <w:pPr>
        <w:spacing w:before="240" w:beforeAutospacing="off" w:after="240" w:afterAutospacing="off"/>
        <w:jc w:val="center"/>
        <w:rPr>
          <w:rFonts w:ascii="Avenir Next LT Pro" w:hAnsi="Avenir Next LT Pro" w:eastAsia="Avenir Next LT Pro" w:cs="Avenir Next LT Pro"/>
          <w:b w:val="1"/>
          <w:bCs w:val="1"/>
          <w:i w:val="1"/>
          <w:iCs w:val="1"/>
          <w:noProof w:val="0"/>
          <w:color w:val="E97132" w:themeColor="accent2" w:themeTint="FF" w:themeShade="FF"/>
          <w:sz w:val="20"/>
          <w:szCs w:val="20"/>
          <w:lang w:val="es-ES"/>
        </w:rPr>
      </w:pPr>
      <w:r w:rsidRPr="70A6AE7B" w:rsidR="021A0B2E">
        <w:rPr>
          <w:rFonts w:ascii="Avenir Next LT Pro" w:hAnsi="Avenir Next LT Pro" w:eastAsia="Avenir Next LT Pro" w:cs="Avenir Next LT Pro"/>
          <w:b w:val="1"/>
          <w:bCs w:val="1"/>
          <w:i w:val="1"/>
          <w:iCs w:val="1"/>
          <w:noProof w:val="0"/>
          <w:color w:val="E97132" w:themeColor="accent2" w:themeTint="FF" w:themeShade="FF"/>
          <w:sz w:val="20"/>
          <w:szCs w:val="20"/>
          <w:lang w:val="es-ES"/>
        </w:rPr>
        <w:t>De un antiguo YMCA convertido en hotel boutique a un motel de los años sesenta, estas cinco propiedades invitan a descubrir San Diego a través de su historia, arquitectura y diseño durante los últimos meses de 2026.</w:t>
      </w:r>
    </w:p>
    <w:p xmlns:wp14="http://schemas.microsoft.com/office/word/2010/wordml" w:rsidP="70A6AE7B" wp14:paraId="728A3987" wp14:textId="78771B0F">
      <w:pPr>
        <w:pStyle w:val="Normal"/>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02A3704">
        <w:rPr>
          <w:rFonts w:ascii="Avenir Next LT Pro" w:hAnsi="Avenir Next LT Pro" w:eastAsia="Avenir Next LT Pro" w:cs="Avenir Next LT Pro"/>
          <w:noProof w:val="0"/>
          <w:sz w:val="20"/>
          <w:szCs w:val="20"/>
          <w:lang w:val="es-ES"/>
        </w:rPr>
        <w:t xml:space="preserve">Hay hoteles que se eligen por su ubicación, sus habitaciones o sus restaurantes. Y hay otros que, además, permiten descubrir una parte de la historia de la ciudad. En </w:t>
      </w:r>
      <w:hyperlink r:id="R3b4ff22189044253">
        <w:r w:rsidRPr="70A6AE7B" w:rsidR="202A3704">
          <w:rPr>
            <w:rStyle w:val="Hyperlink"/>
            <w:rFonts w:ascii="Avenir Next LT Pro" w:hAnsi="Avenir Next LT Pro" w:eastAsia="Avenir Next LT Pro" w:cs="Avenir Next LT Pro"/>
            <w:noProof w:val="0"/>
            <w:color w:val="E97032"/>
            <w:sz w:val="20"/>
            <w:szCs w:val="20"/>
            <w:lang w:val="es-ES"/>
          </w:rPr>
          <w:t>San Diego</w:t>
        </w:r>
      </w:hyperlink>
      <w:r w:rsidRPr="70A6AE7B" w:rsidR="202A3704">
        <w:rPr>
          <w:rFonts w:ascii="Avenir Next LT Pro" w:hAnsi="Avenir Next LT Pro" w:eastAsia="Avenir Next LT Pro" w:cs="Avenir Next LT Pro"/>
          <w:noProof w:val="0"/>
          <w:sz w:val="20"/>
          <w:szCs w:val="20"/>
          <w:lang w:val="es-ES"/>
        </w:rPr>
        <w:t>, algunos de los alojamientos con mayor personalidad ocupan edificios que han tenido varias vidas: antiguas instalaciones militares, grandes hoteles de principios del siglo XX y moteles que hoy reinterpretan el estilo californiano.</w:t>
      </w:r>
    </w:p>
    <w:p xmlns:wp14="http://schemas.microsoft.com/office/word/2010/wordml" w:rsidP="70A6AE7B" wp14:paraId="00AF4524" wp14:textId="15A3900D">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02A3704">
        <w:rPr>
          <w:rFonts w:ascii="Avenir Next LT Pro" w:hAnsi="Avenir Next LT Pro" w:eastAsia="Avenir Next LT Pro" w:cs="Avenir Next LT Pro"/>
          <w:noProof w:val="0"/>
          <w:sz w:val="20"/>
          <w:szCs w:val="20"/>
          <w:lang w:val="es-ES"/>
        </w:rPr>
        <w:t>Para quienes planean una escapada durante los últimos meses de 2026, estas cinco propiedades ofrecen una manera distinta de conocer el destino. La selección reúne desde hoteles históricos y propuestas de lujo clásico hasta espacios más relajados, donde el diseño, la gastronomía y la vida local tienen tanto protagonismo como el hospedaje.</w:t>
      </w:r>
    </w:p>
    <w:p xmlns:wp14="http://schemas.microsoft.com/office/word/2010/wordml" w:rsidP="70A6AE7B" wp14:paraId="7951E47D" wp14:textId="7E2642D6">
      <w:pPr>
        <w:spacing w:before="240" w:beforeAutospacing="off" w:after="240" w:afterAutospacing="off"/>
        <w:jc w:val="both"/>
        <w:rPr>
          <w:rFonts w:ascii="Avenir Next LT Pro" w:hAnsi="Avenir Next LT Pro" w:eastAsia="Avenir Next LT Pro" w:cs="Avenir Next LT Pro"/>
          <w:b w:val="1"/>
          <w:bCs w:val="1"/>
          <w:noProof w:val="0"/>
          <w:color w:val="E97132" w:themeColor="accent2" w:themeTint="FF" w:themeShade="FF"/>
          <w:sz w:val="24"/>
          <w:szCs w:val="24"/>
          <w:lang w:val="es-ES"/>
        </w:rPr>
      </w:pPr>
      <w:r w:rsidRPr="70A6AE7B" w:rsidR="334CB761">
        <w:rPr>
          <w:rFonts w:ascii="Avenir Next LT Pro" w:hAnsi="Avenir Next LT Pro" w:eastAsia="Avenir Next LT Pro" w:cs="Avenir Next LT Pro"/>
          <w:b w:val="1"/>
          <w:bCs w:val="1"/>
          <w:noProof w:val="0"/>
          <w:color w:val="E97132" w:themeColor="accent2" w:themeTint="FF" w:themeShade="FF"/>
          <w:sz w:val="24"/>
          <w:szCs w:val="24"/>
          <w:lang w:val="es-ES"/>
        </w:rPr>
        <w:t>1. The Guild Hotel</w:t>
      </w:r>
      <w:r w:rsidRPr="70A6AE7B" w:rsidR="0193B6DF">
        <w:rPr>
          <w:rFonts w:ascii="Avenir Next LT Pro" w:hAnsi="Avenir Next LT Pro" w:eastAsia="Avenir Next LT Pro" w:cs="Avenir Next LT Pro"/>
          <w:b w:val="1"/>
          <w:bCs w:val="1"/>
          <w:noProof w:val="0"/>
          <w:color w:val="E97132" w:themeColor="accent2" w:themeTint="FF" w:themeShade="FF"/>
          <w:sz w:val="24"/>
          <w:szCs w:val="24"/>
          <w:lang w:val="es-ES"/>
        </w:rPr>
        <w:t>,</w:t>
      </w:r>
      <w:r w:rsidRPr="70A6AE7B" w:rsidR="1437974E">
        <w:rPr>
          <w:rFonts w:ascii="Avenir Next LT Pro" w:hAnsi="Avenir Next LT Pro" w:eastAsia="Avenir Next LT Pro" w:cs="Avenir Next LT Pro"/>
          <w:b w:val="1"/>
          <w:bCs w:val="1"/>
          <w:noProof w:val="0"/>
          <w:color w:val="E97132" w:themeColor="accent2" w:themeTint="FF" w:themeShade="FF"/>
          <w:sz w:val="24"/>
          <w:szCs w:val="24"/>
          <w:lang w:val="es-ES"/>
        </w:rPr>
        <w:t xml:space="preserve"> un </w:t>
      </w:r>
      <w:r w:rsidRPr="70A6AE7B" w:rsidR="1437974E">
        <w:rPr>
          <w:rFonts w:ascii="Avenir Next LT Pro" w:hAnsi="Avenir Next LT Pro" w:eastAsia="Avenir Next LT Pro" w:cs="Avenir Next LT Pro"/>
          <w:b w:val="1"/>
          <w:bCs w:val="1"/>
          <w:noProof w:val="0"/>
          <w:color w:val="E97132" w:themeColor="accent2" w:themeTint="FF" w:themeShade="FF"/>
          <w:sz w:val="24"/>
          <w:szCs w:val="24"/>
          <w:lang w:val="es-ES"/>
        </w:rPr>
        <w:t>pasado</w:t>
      </w:r>
      <w:r w:rsidRPr="70A6AE7B" w:rsidR="1437974E">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1437974E">
        <w:rPr>
          <w:rFonts w:ascii="Avenir Next LT Pro" w:hAnsi="Avenir Next LT Pro" w:eastAsia="Avenir Next LT Pro" w:cs="Avenir Next LT Pro"/>
          <w:b w:val="1"/>
          <w:bCs w:val="1"/>
          <w:noProof w:val="0"/>
          <w:color w:val="E97132" w:themeColor="accent2" w:themeTint="FF" w:themeShade="FF"/>
          <w:sz w:val="24"/>
          <w:szCs w:val="24"/>
          <w:lang w:val="es-ES"/>
        </w:rPr>
        <w:t>militar</w:t>
      </w:r>
      <w:r w:rsidRPr="70A6AE7B" w:rsidR="1437974E">
        <w:rPr>
          <w:rFonts w:ascii="Avenir Next LT Pro" w:hAnsi="Avenir Next LT Pro" w:eastAsia="Avenir Next LT Pro" w:cs="Avenir Next LT Pro"/>
          <w:b w:val="1"/>
          <w:bCs w:val="1"/>
          <w:noProof w:val="0"/>
          <w:color w:val="E97132" w:themeColor="accent2" w:themeTint="FF" w:themeShade="FF"/>
          <w:sz w:val="24"/>
          <w:szCs w:val="24"/>
          <w:lang w:val="es-ES"/>
        </w:rPr>
        <w:t xml:space="preserve"> con espíritu boutique</w:t>
      </w:r>
    </w:p>
    <w:p xmlns:wp14="http://schemas.microsoft.com/office/word/2010/wordml" w:rsidP="70A6AE7B" wp14:paraId="4EA2BDF3" wp14:textId="5EA34EB0">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334CB761">
        <w:rPr>
          <w:rFonts w:ascii="Avenir Next LT Pro" w:hAnsi="Avenir Next LT Pro" w:eastAsia="Avenir Next LT Pro" w:cs="Avenir Next LT Pro"/>
          <w:b w:val="0"/>
          <w:bCs w:val="0"/>
          <w:noProof w:val="0"/>
          <w:color w:val="auto"/>
          <w:sz w:val="20"/>
          <w:szCs w:val="20"/>
          <w:lang w:val="es-ES"/>
        </w:rPr>
        <w:t xml:space="preserve">En pleno </w:t>
      </w:r>
      <w:hyperlink r:id="Rf05edecb9d0b45b1">
        <w:r w:rsidRPr="70A6AE7B" w:rsidR="334CB761">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Downtown</w:t>
        </w:r>
      </w:hyperlink>
      <w:r w:rsidRPr="70A6AE7B" w:rsidR="334CB761">
        <w:rPr>
          <w:rFonts w:ascii="Avenir Next LT Pro" w:hAnsi="Avenir Next LT Pro" w:eastAsia="Avenir Next LT Pro" w:cs="Avenir Next LT Pro"/>
          <w:b w:val="0"/>
          <w:bCs w:val="0"/>
          <w:noProof w:val="0"/>
          <w:color w:val="auto"/>
          <w:sz w:val="20"/>
          <w:szCs w:val="20"/>
          <w:lang w:val="es-ES"/>
        </w:rPr>
        <w:t xml:space="preserve">, </w:t>
      </w:r>
      <w:hyperlink r:id="Rf2f4053df8854dd4">
        <w:r w:rsidRPr="70A6AE7B" w:rsidR="334CB761">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The Guild Hotel, San Diego, a Tribute Portfolio Hotel</w:t>
        </w:r>
      </w:hyperlink>
      <w:r w:rsidRPr="70A6AE7B" w:rsidR="334CB761">
        <w:rPr>
          <w:rFonts w:ascii="Avenir Next LT Pro" w:hAnsi="Avenir Next LT Pro" w:eastAsia="Avenir Next LT Pro" w:cs="Avenir Next LT Pro"/>
          <w:b w:val="0"/>
          <w:bCs w:val="0"/>
          <w:noProof w:val="0"/>
          <w:color w:val="auto"/>
          <w:sz w:val="20"/>
          <w:szCs w:val="20"/>
          <w:lang w:val="es-ES"/>
        </w:rPr>
        <w:t xml:space="preserve"> </w:t>
      </w:r>
      <w:r w:rsidRPr="70A6AE7B" w:rsidR="334CB761">
        <w:rPr>
          <w:rFonts w:ascii="Avenir Next LT Pro" w:hAnsi="Avenir Next LT Pro" w:eastAsia="Avenir Next LT Pro" w:cs="Avenir Next LT Pro"/>
          <w:b w:val="0"/>
          <w:bCs w:val="0"/>
          <w:noProof w:val="0"/>
          <w:color w:val="auto"/>
          <w:sz w:val="20"/>
          <w:szCs w:val="20"/>
          <w:lang w:val="es-ES"/>
        </w:rPr>
        <w:t>ocupa un edificio inaugurado en 1924 que originalmente funcionaba como un YMCA destinado a miembros de las fuerzas armadas. Durante décadas, sus instalaciones fueron un punto de encuentro para militares que pasaban por San Diego, con espacios dedicados al alojamiento, la convivencia y actividades sociales.</w:t>
      </w:r>
    </w:p>
    <w:p xmlns:wp14="http://schemas.microsoft.com/office/word/2010/wordml" w:rsidP="70A6AE7B" wp14:paraId="1F1899DA" wp14:textId="0AA54A48">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38B84C46" w:rsidR="334CB761">
        <w:rPr>
          <w:rFonts w:ascii="Avenir Next LT Pro" w:hAnsi="Avenir Next LT Pro" w:eastAsia="Avenir Next LT Pro" w:cs="Avenir Next LT Pro"/>
          <w:b w:val="0"/>
          <w:bCs w:val="0"/>
          <w:noProof w:val="0"/>
          <w:color w:val="auto"/>
          <w:sz w:val="20"/>
          <w:szCs w:val="20"/>
          <w:lang w:val="es-ES"/>
        </w:rPr>
        <w:t>Casi un siglo después, el inmueble encontró una nueva vocación. En 2019 reabrió como hotel boutique, conservando elementos de su arquitectura original, como los techos altos, arcos, muros de ladrillo expuesto y detalles de azulejería histórica.</w:t>
      </w:r>
    </w:p>
    <w:p xmlns:wp14="http://schemas.microsoft.com/office/word/2010/wordml" w:rsidP="38B84C46" wp14:paraId="53EC208E" wp14:textId="7FC63CF9">
      <w:pPr>
        <w:spacing w:before="240" w:beforeAutospacing="off" w:after="240" w:afterAutospacing="off"/>
        <w:jc w:val="both"/>
      </w:pPr>
      <w:r w:rsidRPr="38B84C46" w:rsidR="088FBC1B">
        <w:rPr>
          <w:rFonts w:ascii="Avenir Next LT Pro" w:hAnsi="Avenir Next LT Pro" w:eastAsia="Avenir Next LT Pro" w:cs="Avenir Next LT Pro"/>
          <w:noProof w:val="0"/>
          <w:sz w:val="20"/>
          <w:szCs w:val="20"/>
          <w:lang w:val="es-ES"/>
        </w:rPr>
        <w:t xml:space="preserve">La nueva etapa del edificio también se refleja en su propuesta gastronómica. The Guild Hotel alberga ahora </w:t>
      </w:r>
      <w:r w:rsidRPr="38B84C46" w:rsidR="088FBC1B">
        <w:rPr>
          <w:rFonts w:ascii="Avenir Next LT Pro" w:hAnsi="Avenir Next LT Pro" w:eastAsia="Avenir Next LT Pro" w:cs="Avenir Next LT Pro"/>
          <w:b w:val="0"/>
          <w:bCs w:val="0"/>
          <w:noProof w:val="0"/>
          <w:color w:val="E97132" w:themeColor="accent2" w:themeTint="FF" w:themeShade="FF"/>
          <w:sz w:val="20"/>
          <w:szCs w:val="20"/>
          <w:lang w:val="es-ES"/>
        </w:rPr>
        <w:t>Zuma San Diego</w:t>
      </w:r>
      <w:r w:rsidRPr="38B84C46" w:rsidR="088FBC1B">
        <w:rPr>
          <w:rFonts w:ascii="Avenir Next LT Pro" w:hAnsi="Avenir Next LT Pro" w:eastAsia="Avenir Next LT Pro" w:cs="Avenir Next LT Pro"/>
          <w:noProof w:val="0"/>
          <w:sz w:val="20"/>
          <w:szCs w:val="20"/>
          <w:lang w:val="es-ES"/>
        </w:rPr>
        <w:t xml:space="preserve">, la primera ubicación en California del concepto internacional de </w:t>
      </w:r>
      <w:r w:rsidRPr="38B84C46" w:rsidR="088FBC1B">
        <w:rPr>
          <w:rFonts w:ascii="Avenir Next LT Pro" w:hAnsi="Avenir Next LT Pro" w:eastAsia="Avenir Next LT Pro" w:cs="Avenir Next LT Pro"/>
          <w:noProof w:val="0"/>
          <w:sz w:val="20"/>
          <w:szCs w:val="20"/>
          <w:lang w:val="es-ES"/>
        </w:rPr>
        <w:t>izakaya</w:t>
      </w:r>
      <w:r w:rsidRPr="38B84C46" w:rsidR="088FBC1B">
        <w:rPr>
          <w:rFonts w:ascii="Avenir Next LT Pro" w:hAnsi="Avenir Next LT Pro" w:eastAsia="Avenir Next LT Pro" w:cs="Avenir Next LT Pro"/>
          <w:noProof w:val="0"/>
          <w:sz w:val="20"/>
          <w:szCs w:val="20"/>
          <w:lang w:val="es-ES"/>
        </w:rPr>
        <w:t xml:space="preserve"> japonesa contemporánea. Su propuesta reúne barra de sushi, parrilla </w:t>
      </w:r>
      <w:r w:rsidRPr="38B84C46" w:rsidR="088FBC1B">
        <w:rPr>
          <w:rFonts w:ascii="Avenir Next LT Pro" w:hAnsi="Avenir Next LT Pro" w:eastAsia="Avenir Next LT Pro" w:cs="Avenir Next LT Pro"/>
          <w:noProof w:val="0"/>
          <w:sz w:val="20"/>
          <w:szCs w:val="20"/>
          <w:lang w:val="es-ES"/>
        </w:rPr>
        <w:t>robata</w:t>
      </w:r>
      <w:r w:rsidRPr="38B84C46" w:rsidR="088FBC1B">
        <w:rPr>
          <w:rFonts w:ascii="Avenir Next LT Pro" w:hAnsi="Avenir Next LT Pro" w:eastAsia="Avenir Next LT Pro" w:cs="Avenir Next LT Pro"/>
          <w:noProof w:val="0"/>
          <w:sz w:val="20"/>
          <w:szCs w:val="20"/>
          <w:lang w:val="es-ES"/>
        </w:rPr>
        <w:t xml:space="preserve"> y cocina principal dentro del histórico inmueble, sumando una nueva razón para visitar la propiedad más allá del hospedaje</w:t>
      </w:r>
      <w:commentRangeStart w:id="203327563"/>
      <w:r w:rsidRPr="38B84C46" w:rsidR="020ECFF9">
        <w:rPr>
          <w:rFonts w:ascii="Avenir Next LT Pro" w:hAnsi="Avenir Next LT Pro" w:eastAsia="Avenir Next LT Pro" w:cs="Avenir Next LT Pro"/>
          <w:b w:val="0"/>
          <w:bCs w:val="0"/>
          <w:noProof w:val="0"/>
          <w:color w:val="auto"/>
          <w:sz w:val="20"/>
          <w:szCs w:val="20"/>
          <w:lang w:val="es-ES"/>
        </w:rPr>
        <w:t>.</w:t>
      </w:r>
      <w:commentRangeEnd w:id="203327563"/>
      <w:r>
        <w:rPr>
          <w:rStyle w:val="CommentReference"/>
        </w:rPr>
        <w:commentReference w:id="203327563"/>
      </w:r>
    </w:p>
    <w:p xmlns:wp14="http://schemas.microsoft.com/office/word/2010/wordml" w:rsidP="38B84C46" wp14:paraId="5E2A4F36" wp14:textId="225BF888">
      <w:pPr>
        <w:spacing w:before="240" w:beforeAutospacing="off" w:after="240" w:afterAutospacing="off"/>
        <w:jc w:val="both"/>
      </w:pPr>
      <w:r w:rsidRPr="38B84C46" w:rsidR="6103AD4E">
        <w:rPr>
          <w:rFonts w:ascii="Avenir Next LT Pro" w:hAnsi="Avenir Next LT Pro" w:eastAsia="Avenir Next LT Pro" w:cs="Avenir Next LT Pro"/>
          <w:noProof w:val="0"/>
          <w:sz w:val="20"/>
          <w:szCs w:val="20"/>
          <w:lang w:val="es-ES"/>
        </w:rPr>
        <w:t xml:space="preserve">A esta transformación se suma una </w:t>
      </w:r>
      <w:hyperlink r:id="Rcaff79a8c86d4083">
        <w:r w:rsidRPr="38B84C46" w:rsidR="6103AD4E">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nueva alberca exterior</w:t>
        </w:r>
      </w:hyperlink>
      <w:r w:rsidRPr="38B84C46" w:rsidR="6103AD4E">
        <w:rPr>
          <w:rFonts w:ascii="Avenir Next LT Pro" w:hAnsi="Avenir Next LT Pro" w:eastAsia="Avenir Next LT Pro" w:cs="Avenir Next LT Pro"/>
          <w:b w:val="0"/>
          <w:bCs w:val="0"/>
          <w:noProof w:val="0"/>
          <w:sz w:val="20"/>
          <w:szCs w:val="20"/>
          <w:lang w:val="es-ES"/>
        </w:rPr>
        <w:t xml:space="preserve"> y área lounge</w:t>
      </w:r>
      <w:r w:rsidRPr="38B84C46" w:rsidR="6103AD4E">
        <w:rPr>
          <w:rFonts w:ascii="Avenir Next LT Pro" w:hAnsi="Avenir Next LT Pro" w:eastAsia="Avenir Next LT Pro" w:cs="Avenir Next LT Pro"/>
          <w:noProof w:val="0"/>
          <w:sz w:val="20"/>
          <w:szCs w:val="20"/>
          <w:lang w:val="es-ES"/>
        </w:rPr>
        <w:t xml:space="preserve">, cuya apertura está prevista para octubre de 2026. El espacio busca reforzar el carácter de </w:t>
      </w:r>
      <w:r w:rsidRPr="38B84C46" w:rsidR="6103AD4E">
        <w:rPr>
          <w:rFonts w:ascii="Avenir Next LT Pro" w:hAnsi="Avenir Next LT Pro" w:eastAsia="Avenir Next LT Pro" w:cs="Avenir Next LT Pro"/>
          <w:i w:val="1"/>
          <w:iCs w:val="1"/>
          <w:noProof w:val="0"/>
          <w:sz w:val="20"/>
          <w:szCs w:val="20"/>
          <w:lang w:val="es-ES"/>
        </w:rPr>
        <w:t>urban resort</w:t>
      </w:r>
      <w:r w:rsidRPr="38B84C46" w:rsidR="6103AD4E">
        <w:rPr>
          <w:rFonts w:ascii="Avenir Next LT Pro" w:hAnsi="Avenir Next LT Pro" w:eastAsia="Avenir Next LT Pro" w:cs="Avenir Next LT Pro"/>
          <w:noProof w:val="0"/>
          <w:sz w:val="20"/>
          <w:szCs w:val="20"/>
          <w:lang w:val="es-ES"/>
        </w:rPr>
        <w:t xml:space="preserve"> del hotel y se suma a Garden Terrace, su terraza de inspiración europea.</w:t>
      </w:r>
    </w:p>
    <w:p xmlns:wp14="http://schemas.microsoft.com/office/word/2010/wordml" w:rsidP="38B84C46" wp14:paraId="704CDE48" wp14:textId="40AB4EA0">
      <w:pPr>
        <w:spacing w:before="240" w:beforeAutospacing="off" w:after="240" w:afterAutospacing="off"/>
        <w:jc w:val="both"/>
      </w:pPr>
      <w:r w:rsidRPr="38B84C46" w:rsidR="6103AD4E">
        <w:rPr>
          <w:rFonts w:ascii="Avenir Next LT Pro" w:hAnsi="Avenir Next LT Pro" w:eastAsia="Avenir Next LT Pro" w:cs="Avenir Next LT Pro"/>
          <w:noProof w:val="0"/>
          <w:sz w:val="20"/>
          <w:szCs w:val="20"/>
          <w:lang w:val="es-ES"/>
        </w:rPr>
        <w:t xml:space="preserve">El diseño de las habitaciones combina líneas contemporáneas, mobiliario sobrio y detalles que contrastan con la arquitectura histórica. </w:t>
      </w:r>
      <w:hyperlink r:id="R52a50719aa82429b">
        <w:r w:rsidRPr="38B84C46" w:rsidR="6103AD4E">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The Lobby Bar</w:t>
        </w:r>
      </w:hyperlink>
      <w:r w:rsidRPr="38B84C46" w:rsidR="6103AD4E">
        <w:rPr>
          <w:rFonts w:ascii="Avenir Next LT Pro" w:hAnsi="Avenir Next LT Pro" w:eastAsia="Avenir Next LT Pro" w:cs="Avenir Next LT Pro"/>
          <w:noProof w:val="0"/>
          <w:sz w:val="20"/>
          <w:szCs w:val="20"/>
          <w:lang w:val="es-ES"/>
        </w:rPr>
        <w:t xml:space="preserve"> y Garden Terrace completan la experiencia con espacios para tomar una copa o disfrutar de una pausa antes de salir a recorrer la ciudad.</w:t>
      </w:r>
    </w:p>
    <w:p xmlns:wp14="http://schemas.microsoft.com/office/word/2010/wordml" w:rsidP="70A6AE7B" wp14:paraId="278E1591" wp14:textId="260C63B5">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38B84C46" w:rsidR="334CB761">
        <w:rPr>
          <w:rFonts w:ascii="Avenir Next LT Pro" w:hAnsi="Avenir Next LT Pro" w:eastAsia="Avenir Next LT Pro" w:cs="Avenir Next LT Pro"/>
          <w:b w:val="0"/>
          <w:bCs w:val="0"/>
          <w:noProof w:val="0"/>
          <w:color w:val="auto"/>
          <w:sz w:val="20"/>
          <w:szCs w:val="20"/>
          <w:lang w:val="es-ES"/>
        </w:rPr>
        <w:t xml:space="preserve">Su ubicación, sobre Broadway, permite llegar fácilmente a Little Italy, el </w:t>
      </w:r>
      <w:r w:rsidRPr="38B84C46" w:rsidR="334CB761">
        <w:rPr>
          <w:rFonts w:ascii="Avenir Next LT Pro" w:hAnsi="Avenir Next LT Pro" w:eastAsia="Avenir Next LT Pro" w:cs="Avenir Next LT Pro"/>
          <w:b w:val="0"/>
          <w:bCs w:val="0"/>
          <w:i w:val="1"/>
          <w:iCs w:val="1"/>
          <w:noProof w:val="0"/>
          <w:color w:val="auto"/>
          <w:sz w:val="20"/>
          <w:szCs w:val="20"/>
          <w:lang w:val="es-ES"/>
        </w:rPr>
        <w:t>waterfront</w:t>
      </w:r>
      <w:r w:rsidRPr="38B84C46" w:rsidR="334CB761">
        <w:rPr>
          <w:rFonts w:ascii="Avenir Next LT Pro" w:hAnsi="Avenir Next LT Pro" w:eastAsia="Avenir Next LT Pro" w:cs="Avenir Next LT Pro"/>
          <w:b w:val="0"/>
          <w:bCs w:val="0"/>
          <w:i w:val="1"/>
          <w:iCs w:val="1"/>
          <w:noProof w:val="0"/>
          <w:color w:val="auto"/>
          <w:sz w:val="20"/>
          <w:szCs w:val="20"/>
          <w:lang w:val="es-ES"/>
        </w:rPr>
        <w:t xml:space="preserve"> </w:t>
      </w:r>
      <w:r w:rsidRPr="38B84C46" w:rsidR="334CB761">
        <w:rPr>
          <w:rFonts w:ascii="Avenir Next LT Pro" w:hAnsi="Avenir Next LT Pro" w:eastAsia="Avenir Next LT Pro" w:cs="Avenir Next LT Pro"/>
          <w:b w:val="0"/>
          <w:bCs w:val="0"/>
          <w:noProof w:val="0"/>
          <w:color w:val="auto"/>
          <w:sz w:val="20"/>
          <w:szCs w:val="20"/>
          <w:lang w:val="es-ES"/>
        </w:rPr>
        <w:t>y Gaslamp Quarter, convirtiéndolo en una buena base para descubrir el lado urbano y gastronómico de San Diego.</w:t>
      </w:r>
    </w:p>
    <w:p xmlns:wp14="http://schemas.microsoft.com/office/word/2010/wordml" w:rsidP="70A6AE7B" wp14:paraId="66CFB1A5" wp14:textId="21667280">
      <w:pPr>
        <w:pStyle w:val="Normal"/>
        <w:spacing w:before="240" w:beforeAutospacing="off" w:after="240" w:afterAutospacing="off"/>
        <w:jc w:val="both"/>
        <w:rPr>
          <w:rFonts w:ascii="Avenir Next LT Pro" w:hAnsi="Avenir Next LT Pro" w:eastAsia="Avenir Next LT Pro" w:cs="Avenir Next LT Pro"/>
          <w:b w:val="1"/>
          <w:bCs w:val="1"/>
          <w:noProof w:val="0"/>
          <w:color w:val="E97132" w:themeColor="accent2" w:themeTint="FF" w:themeShade="FF"/>
          <w:sz w:val="24"/>
          <w:szCs w:val="24"/>
          <w:lang w:val="es-ES"/>
        </w:rPr>
      </w:pPr>
      <w:r w:rsidRPr="70A6AE7B" w:rsidR="728A20A4">
        <w:rPr>
          <w:rFonts w:ascii="Avenir Next LT Pro" w:hAnsi="Avenir Next LT Pro" w:eastAsia="Avenir Next LT Pro" w:cs="Avenir Next LT Pro"/>
          <w:b w:val="1"/>
          <w:bCs w:val="1"/>
          <w:noProof w:val="0"/>
          <w:color w:val="E97132" w:themeColor="accent2" w:themeTint="FF" w:themeShade="FF"/>
          <w:sz w:val="24"/>
          <w:szCs w:val="24"/>
          <w:lang w:val="es-ES"/>
        </w:rPr>
        <w:t>2. The US Grant</w:t>
      </w:r>
      <w:r w:rsidRPr="70A6AE7B" w:rsidR="2974DE31">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728A20A4">
        <w:rPr>
          <w:rFonts w:ascii="Avenir Next LT Pro" w:hAnsi="Avenir Next LT Pro" w:eastAsia="Avenir Next LT Pro" w:cs="Avenir Next LT Pro"/>
          <w:b w:val="1"/>
          <w:bCs w:val="1"/>
          <w:noProof w:val="0"/>
          <w:color w:val="E97132" w:themeColor="accent2" w:themeTint="FF" w:themeShade="FF"/>
          <w:sz w:val="24"/>
          <w:szCs w:val="24"/>
          <w:lang w:val="es-ES"/>
        </w:rPr>
        <w:t>testigo de más de un siglo de historia</w:t>
      </w:r>
    </w:p>
    <w:p xmlns:wp14="http://schemas.microsoft.com/office/word/2010/wordml" w:rsidP="70A6AE7B" wp14:paraId="1CDCE70B" wp14:textId="6687209A">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28A20A4">
        <w:rPr>
          <w:rFonts w:ascii="Avenir Next LT Pro" w:hAnsi="Avenir Next LT Pro" w:eastAsia="Avenir Next LT Pro" w:cs="Avenir Next LT Pro"/>
          <w:b w:val="0"/>
          <w:bCs w:val="0"/>
          <w:noProof w:val="0"/>
          <w:color w:val="auto"/>
          <w:sz w:val="20"/>
          <w:szCs w:val="20"/>
          <w:lang w:val="es-ES"/>
        </w:rPr>
        <w:t xml:space="preserve">Inaugurado en 1910, </w:t>
      </w:r>
      <w:hyperlink r:id="R73bad70f096148a3">
        <w:r w:rsidRPr="70A6AE7B" w:rsidR="728A20A4">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The US Grant, a Luxury Collection Hotel</w:t>
        </w:r>
      </w:hyperlink>
      <w:r w:rsidRPr="70A6AE7B" w:rsidR="728A20A4">
        <w:rPr>
          <w:rFonts w:ascii="Avenir Next LT Pro" w:hAnsi="Avenir Next LT Pro" w:eastAsia="Avenir Next LT Pro" w:cs="Avenir Next LT Pro"/>
          <w:b w:val="0"/>
          <w:bCs w:val="0"/>
          <w:noProof w:val="0"/>
          <w:color w:val="auto"/>
          <w:sz w:val="20"/>
          <w:szCs w:val="20"/>
          <w:lang w:val="es-ES"/>
        </w:rPr>
        <w:t xml:space="preserve">, San Diego es uno de los grandes referentes de la </w:t>
      </w:r>
      <w:r w:rsidRPr="70A6AE7B" w:rsidR="54AA2CB1">
        <w:rPr>
          <w:rFonts w:ascii="Avenir Next LT Pro" w:hAnsi="Avenir Next LT Pro" w:eastAsia="Avenir Next LT Pro" w:cs="Avenir Next LT Pro"/>
          <w:b w:val="0"/>
          <w:bCs w:val="0"/>
          <w:noProof w:val="0"/>
          <w:color w:val="auto"/>
          <w:sz w:val="20"/>
          <w:szCs w:val="20"/>
          <w:lang w:val="es-ES"/>
        </w:rPr>
        <w:t>hotelería histórico</w:t>
      </w:r>
      <w:r w:rsidRPr="70A6AE7B" w:rsidR="728A20A4">
        <w:rPr>
          <w:rFonts w:ascii="Avenir Next LT Pro" w:hAnsi="Avenir Next LT Pro" w:eastAsia="Avenir Next LT Pro" w:cs="Avenir Next LT Pro"/>
          <w:b w:val="0"/>
          <w:bCs w:val="0"/>
          <w:noProof w:val="0"/>
          <w:color w:val="auto"/>
          <w:sz w:val="20"/>
          <w:szCs w:val="20"/>
          <w:lang w:val="es-ES"/>
        </w:rPr>
        <w:t xml:space="preserve"> del centro de la ciudad. Su construcción fue impulsada por Ulysses S. Grant Jr., hijo del expresidente estadounidense Ulysses S. Grant, como parte de una visión para transformar San Diego en una ciudad con infraestructura y hospitalidad de primer nivel.</w:t>
      </w:r>
    </w:p>
    <w:p xmlns:wp14="http://schemas.microsoft.com/office/word/2010/wordml" w:rsidP="70A6AE7B" wp14:paraId="0A09B6B9" wp14:textId="13DA3E33">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28A20A4">
        <w:rPr>
          <w:rFonts w:ascii="Avenir Next LT Pro" w:hAnsi="Avenir Next LT Pro" w:eastAsia="Avenir Next LT Pro" w:cs="Avenir Next LT Pro"/>
          <w:b w:val="0"/>
          <w:bCs w:val="0"/>
          <w:noProof w:val="0"/>
          <w:color w:val="auto"/>
          <w:sz w:val="20"/>
          <w:szCs w:val="20"/>
          <w:lang w:val="es-ES"/>
        </w:rPr>
        <w:t>Diseñado por el arquitecto Harrison Albright, el hotel abrió sus puertas con más de 400 habitaciones, una escalera de mármol y espacios sociales que reflejaban la elegancia de principios del siglo XX. Con el paso de las décadas, se convirtió en escenario de encuentros políticos, celebraciones y acontecimientos vinculados con la historia de la ciudad.</w:t>
      </w:r>
    </w:p>
    <w:p xmlns:wp14="http://schemas.microsoft.com/office/word/2010/wordml" w:rsidP="70A6AE7B" wp14:paraId="33B2F280" wp14:textId="71DCBABF">
      <w:pPr>
        <w:pStyle w:val="Normal"/>
        <w:spacing w:before="240" w:beforeAutospacing="off" w:after="240" w:afterAutospacing="off"/>
        <w:jc w:val="both"/>
      </w:pPr>
      <w:commentRangeStart w:id="319543375"/>
      <w:r w:rsidRPr="38B84C46" w:rsidR="020ECFF9">
        <w:rPr>
          <w:rFonts w:ascii="Avenir Next LT Pro" w:hAnsi="Avenir Next LT Pro" w:eastAsia="Avenir Next LT Pro" w:cs="Avenir Next LT Pro"/>
          <w:b w:val="0"/>
          <w:bCs w:val="0"/>
          <w:noProof w:val="0"/>
          <w:color w:val="auto"/>
          <w:sz w:val="20"/>
          <w:szCs w:val="20"/>
          <w:lang w:val="es-ES"/>
        </w:rPr>
        <w:t>U</w:t>
      </w:r>
      <w:commentRangeEnd w:id="319543375"/>
      <w:r>
        <w:rPr>
          <w:rStyle w:val="CommentReference"/>
        </w:rPr>
        <w:commentReference w:id="319543375"/>
      </w:r>
      <w:r w:rsidRPr="38B84C46" w:rsidR="0EF9BB1B">
        <w:rPr>
          <w:rFonts w:ascii="Avenir Next LT Pro" w:hAnsi="Avenir Next LT Pro" w:eastAsia="Avenir Next LT Pro" w:cs="Avenir Next LT Pro"/>
          <w:noProof w:val="0"/>
          <w:sz w:val="20"/>
          <w:szCs w:val="20"/>
          <w:lang w:val="es-ES"/>
        </w:rPr>
        <w:t>na</w:t>
      </w:r>
      <w:r w:rsidRPr="38B84C46" w:rsidR="0EF9BB1B">
        <w:rPr>
          <w:rFonts w:ascii="Avenir Next LT Pro" w:hAnsi="Avenir Next LT Pro" w:eastAsia="Avenir Next LT Pro" w:cs="Avenir Next LT Pro"/>
          <w:noProof w:val="0"/>
          <w:sz w:val="20"/>
          <w:szCs w:val="20"/>
          <w:lang w:val="es-ES"/>
        </w:rPr>
        <w:t xml:space="preserve"> nueva etapa comenzó en 2003, cuando la propiedad fue adquirida por una estructura vinculada a </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Sycuan</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 xml:space="preserve"> Band </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of</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 xml:space="preserve"> </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the</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 xml:space="preserve"> </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Kumeyaay</w:t>
      </w:r>
      <w:r w:rsidRPr="38B84C46" w:rsidR="0EF9BB1B">
        <w:rPr>
          <w:rFonts w:ascii="Avenir Next LT Pro" w:hAnsi="Avenir Next LT Pro" w:eastAsia="Avenir Next LT Pro" w:cs="Avenir Next LT Pro"/>
          <w:b w:val="0"/>
          <w:bCs w:val="0"/>
          <w:noProof w:val="0"/>
          <w:color w:val="E97132" w:themeColor="accent2" w:themeTint="FF" w:themeShade="FF"/>
          <w:sz w:val="20"/>
          <w:szCs w:val="20"/>
          <w:lang w:val="es-ES"/>
        </w:rPr>
        <w:t xml:space="preserve"> Nation</w:t>
      </w:r>
      <w:r w:rsidRPr="38B84C46" w:rsidR="0EF9BB1B">
        <w:rPr>
          <w:rFonts w:ascii="Avenir Next LT Pro" w:hAnsi="Avenir Next LT Pro" w:eastAsia="Avenir Next LT Pro" w:cs="Avenir Next LT Pro"/>
          <w:noProof w:val="0"/>
          <w:sz w:val="20"/>
          <w:szCs w:val="20"/>
          <w:lang w:val="es-ES"/>
        </w:rPr>
        <w:t xml:space="preserve">. La relación tiene un significado particular: fue el presidente Ulysses S. Grant quien en 1875 firmó la orden que estableció la reservación de </w:t>
      </w:r>
      <w:r w:rsidRPr="38B84C46" w:rsidR="0EF9BB1B">
        <w:rPr>
          <w:rFonts w:ascii="Avenir Next LT Pro" w:hAnsi="Avenir Next LT Pro" w:eastAsia="Avenir Next LT Pro" w:cs="Avenir Next LT Pro"/>
          <w:noProof w:val="0"/>
          <w:sz w:val="20"/>
          <w:szCs w:val="20"/>
          <w:lang w:val="es-ES"/>
        </w:rPr>
        <w:t>Sycuan</w:t>
      </w:r>
      <w:r w:rsidRPr="38B84C46" w:rsidR="0EF9BB1B">
        <w:rPr>
          <w:rFonts w:ascii="Avenir Next LT Pro" w:hAnsi="Avenir Next LT Pro" w:eastAsia="Avenir Next LT Pro" w:cs="Avenir Next LT Pro"/>
          <w:noProof w:val="0"/>
          <w:sz w:val="20"/>
          <w:szCs w:val="20"/>
          <w:lang w:val="es-ES"/>
        </w:rPr>
        <w:t>. Tras la adquisición, el hotel atravesó una extensa renovación que recuperó elementos arquitectónicos y decorativos de la propiedad antes de su reapertura en 2006, incorporando al mismo tiempo comodidades contemporáneas.</w:t>
      </w:r>
    </w:p>
    <w:p xmlns:wp14="http://schemas.microsoft.com/office/word/2010/wordml" w:rsidP="70A6AE7B" wp14:paraId="725653C1" wp14:textId="119BAC86">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38B84C46" w:rsidR="728A20A4">
        <w:rPr>
          <w:rFonts w:ascii="Avenir Next LT Pro" w:hAnsi="Avenir Next LT Pro" w:eastAsia="Avenir Next LT Pro" w:cs="Avenir Next LT Pro"/>
          <w:b w:val="0"/>
          <w:bCs w:val="0"/>
          <w:noProof w:val="0"/>
          <w:color w:val="auto"/>
          <w:sz w:val="20"/>
          <w:szCs w:val="20"/>
          <w:lang w:val="es-ES"/>
        </w:rPr>
        <w:t xml:space="preserve">Hoy, sus interiores combinan mármol, cristalería, mobiliario clásico y obras de arte. Entre sus espacios más representativos se encuentra el </w:t>
      </w:r>
      <w:hyperlink r:id="Ra46a569901244655">
        <w:r w:rsidRPr="38B84C46" w:rsidR="728A20A4">
          <w:rPr>
            <w:rStyle w:val="Hyperlink"/>
            <w:rFonts w:ascii="Avenir Next LT Pro" w:hAnsi="Avenir Next LT Pro" w:eastAsia="Avenir Next LT Pro" w:cs="Avenir Next LT Pro"/>
            <w:b w:val="0"/>
            <w:bCs w:val="0"/>
            <w:noProof w:val="0"/>
            <w:color w:val="E97032"/>
            <w:sz w:val="20"/>
            <w:szCs w:val="20"/>
            <w:lang w:val="es-ES"/>
          </w:rPr>
          <w:t>Grant Grill</w:t>
        </w:r>
      </w:hyperlink>
      <w:r w:rsidRPr="38B84C46" w:rsidR="728A20A4">
        <w:rPr>
          <w:rFonts w:ascii="Avenir Next LT Pro" w:hAnsi="Avenir Next LT Pro" w:eastAsia="Avenir Next LT Pro" w:cs="Avenir Next LT Pro"/>
          <w:b w:val="0"/>
          <w:bCs w:val="0"/>
          <w:noProof w:val="0"/>
          <w:color w:val="auto"/>
          <w:sz w:val="20"/>
          <w:szCs w:val="20"/>
          <w:lang w:val="es-ES"/>
        </w:rPr>
        <w:t>, un restaurante que forma parte de la tradición gastronómica del hotel y que permite experimentar el ambiente de los grandes establecimientos estadounidenses del siglo pasado.</w:t>
      </w:r>
    </w:p>
    <w:p xmlns:wp14="http://schemas.microsoft.com/office/word/2010/wordml" w:rsidP="70A6AE7B" wp14:paraId="01636FC4" wp14:textId="7E5667D0">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38B84C46" w:rsidR="53D52304">
        <w:rPr>
          <w:rFonts w:ascii="Avenir Next LT Pro" w:hAnsi="Avenir Next LT Pro" w:eastAsia="Avenir Next LT Pro" w:cs="Avenir Next LT Pro"/>
          <w:noProof w:val="0"/>
          <w:sz w:val="20"/>
          <w:szCs w:val="20"/>
          <w:lang w:val="es-ES"/>
        </w:rPr>
        <w:t xml:space="preserve">Su ubicación </w:t>
      </w:r>
      <w:r w:rsidRPr="38B84C46" w:rsidR="53D52304">
        <w:rPr>
          <w:rFonts w:ascii="Avenir Next LT Pro" w:hAnsi="Avenir Next LT Pro" w:eastAsia="Avenir Next LT Pro" w:cs="Avenir Next LT Pro"/>
          <w:b w:val="0"/>
          <w:bCs w:val="0"/>
          <w:noProof w:val="0"/>
          <w:sz w:val="20"/>
          <w:szCs w:val="20"/>
          <w:lang w:val="es-ES"/>
        </w:rPr>
        <w:t xml:space="preserve">en pleno </w:t>
      </w:r>
      <w:r w:rsidRPr="38B84C46" w:rsidR="53D52304">
        <w:rPr>
          <w:rFonts w:ascii="Avenir Next LT Pro" w:hAnsi="Avenir Next LT Pro" w:eastAsia="Avenir Next LT Pro" w:cs="Avenir Next LT Pro"/>
          <w:b w:val="0"/>
          <w:bCs w:val="0"/>
          <w:noProof w:val="0"/>
          <w:sz w:val="20"/>
          <w:szCs w:val="20"/>
          <w:lang w:val="es-ES"/>
        </w:rPr>
        <w:t>Downtown</w:t>
      </w:r>
      <w:r w:rsidRPr="38B84C46" w:rsidR="53D52304">
        <w:rPr>
          <w:rFonts w:ascii="Avenir Next LT Pro" w:hAnsi="Avenir Next LT Pro" w:eastAsia="Avenir Next LT Pro" w:cs="Avenir Next LT Pro"/>
          <w:b w:val="0"/>
          <w:bCs w:val="0"/>
          <w:noProof w:val="0"/>
          <w:sz w:val="20"/>
          <w:szCs w:val="20"/>
          <w:lang w:val="es-ES"/>
        </w:rPr>
        <w:t xml:space="preserve"> y a pocos pasos del</w:t>
      </w:r>
      <w:r w:rsidRPr="38B84C46" w:rsidR="53D52304">
        <w:rPr>
          <w:rFonts w:ascii="Avenir Next LT Pro" w:hAnsi="Avenir Next LT Pro" w:eastAsia="Avenir Next LT Pro" w:cs="Avenir Next LT Pro"/>
          <w:b w:val="1"/>
          <w:bCs w:val="1"/>
          <w:noProof w:val="0"/>
          <w:sz w:val="20"/>
          <w:szCs w:val="20"/>
          <w:lang w:val="es-ES"/>
        </w:rPr>
        <w:t xml:space="preserve"> </w:t>
      </w:r>
      <w:hyperlink r:id="Rf090c28edd8c4a77">
        <w:r w:rsidRPr="38B84C46" w:rsidR="53D52304">
          <w:rPr>
            <w:rStyle w:val="Hyperlink"/>
            <w:rFonts w:ascii="Avenir Next LT Pro" w:hAnsi="Avenir Next LT Pro" w:eastAsia="Avenir Next LT Pro" w:cs="Avenir Next LT Pro"/>
            <w:b w:val="0"/>
            <w:bCs w:val="0"/>
            <w:noProof w:val="0"/>
            <w:color w:val="E97032"/>
            <w:sz w:val="20"/>
            <w:szCs w:val="20"/>
            <w:lang w:val="es-ES"/>
          </w:rPr>
          <w:t>Gaslamp Quarter</w:t>
        </w:r>
      </w:hyperlink>
      <w:r w:rsidRPr="38B84C46" w:rsidR="53D52304">
        <w:rPr>
          <w:rFonts w:ascii="Avenir Next LT Pro" w:hAnsi="Avenir Next LT Pro" w:eastAsia="Avenir Next LT Pro" w:cs="Avenir Next LT Pro"/>
          <w:b w:val="0"/>
          <w:bCs w:val="0"/>
          <w:noProof w:val="0"/>
          <w:color w:val="auto"/>
          <w:sz w:val="20"/>
          <w:szCs w:val="20"/>
          <w:lang w:val="es-ES"/>
        </w:rPr>
        <w:t xml:space="preserve">, </w:t>
      </w:r>
      <w:r w:rsidRPr="38B84C46" w:rsidR="020ECFF9">
        <w:rPr>
          <w:rFonts w:ascii="Avenir Next LT Pro" w:hAnsi="Avenir Next LT Pro" w:eastAsia="Avenir Next LT Pro" w:cs="Avenir Next LT Pro"/>
          <w:b w:val="0"/>
          <w:bCs w:val="0"/>
          <w:noProof w:val="0"/>
          <w:color w:val="auto"/>
          <w:sz w:val="20"/>
          <w:szCs w:val="20"/>
          <w:lang w:val="es-ES"/>
        </w:rPr>
        <w:t>facilita explorar teatros, restaurantes, galerías y algunos de los principales puntos culturales del centro.</w:t>
      </w:r>
    </w:p>
    <w:p xmlns:wp14="http://schemas.microsoft.com/office/word/2010/wordml" w:rsidP="70A6AE7B" wp14:paraId="51EC6512" wp14:textId="13AAEE96">
      <w:pPr>
        <w:pStyle w:val="Normal"/>
        <w:spacing w:before="240" w:beforeAutospacing="off" w:after="240" w:afterAutospacing="off"/>
        <w:jc w:val="both"/>
        <w:rPr>
          <w:rFonts w:ascii="Avenir Next LT Pro" w:hAnsi="Avenir Next LT Pro" w:eastAsia="Avenir Next LT Pro" w:cs="Avenir Next LT Pro"/>
          <w:b w:val="1"/>
          <w:bCs w:val="1"/>
          <w:noProof w:val="0"/>
          <w:color w:val="E97132" w:themeColor="accent2" w:themeTint="FF" w:themeShade="FF"/>
          <w:sz w:val="24"/>
          <w:szCs w:val="24"/>
          <w:lang w:val="es-ES"/>
        </w:rPr>
      </w:pP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3. The Pearl Hotel</w:t>
      </w:r>
      <w:r w:rsidRPr="70A6AE7B" w:rsidR="7BD48367">
        <w:rPr>
          <w:rFonts w:ascii="Avenir Next LT Pro" w:hAnsi="Avenir Next LT Pro" w:eastAsia="Avenir Next LT Pro" w:cs="Avenir Next LT Pro"/>
          <w:b w:val="1"/>
          <w:bCs w:val="1"/>
          <w:noProof w:val="0"/>
          <w:color w:val="E97132" w:themeColor="accent2" w:themeTint="FF" w:themeShade="FF"/>
          <w:sz w:val="24"/>
          <w:szCs w:val="24"/>
          <w:lang w:val="es-ES"/>
        </w:rPr>
        <w:t>,</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 xml:space="preserve"> un motel de </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los</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sesenta</w:t>
      </w:r>
      <w:r w:rsidRPr="70A6AE7B" w:rsidR="5F913B18">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5F913B18">
        <w:rPr>
          <w:rFonts w:ascii="Avenir Next LT Pro" w:hAnsi="Avenir Next LT Pro" w:eastAsia="Avenir Next LT Pro" w:cs="Avenir Next LT Pro"/>
          <w:b w:val="1"/>
          <w:bCs w:val="1"/>
          <w:noProof w:val="0"/>
          <w:color w:val="E97132" w:themeColor="accent2" w:themeTint="FF" w:themeShade="FF"/>
          <w:sz w:val="24"/>
          <w:szCs w:val="24"/>
          <w:lang w:val="es-ES"/>
        </w:rPr>
        <w:t>como</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refugio</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 xml:space="preserve"> de</w:t>
      </w:r>
      <w:r w:rsidRPr="70A6AE7B" w:rsidR="7357B246">
        <w:rPr>
          <w:rFonts w:ascii="Avenir Next LT Pro" w:hAnsi="Avenir Next LT Pro" w:eastAsia="Avenir Next LT Pro" w:cs="Avenir Next LT Pro"/>
          <w:b w:val="1"/>
          <w:bCs w:val="1"/>
          <w:noProof w:val="0"/>
          <w:color w:val="E97132" w:themeColor="accent2" w:themeTint="FF" w:themeShade="FF"/>
          <w:sz w:val="24"/>
          <w:szCs w:val="24"/>
          <w:lang w:val="es-ES"/>
        </w:rPr>
        <w:t>l</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7FD00BA0">
        <w:rPr>
          <w:rFonts w:ascii="Avenir Next LT Pro" w:hAnsi="Avenir Next LT Pro" w:eastAsia="Avenir Next LT Pro" w:cs="Avenir Next LT Pro"/>
          <w:b w:val="1"/>
          <w:bCs w:val="1"/>
          <w:noProof w:val="0"/>
          <w:color w:val="E97132" w:themeColor="accent2" w:themeTint="FF" w:themeShade="FF"/>
          <w:sz w:val="24"/>
          <w:szCs w:val="24"/>
          <w:lang w:val="es-ES"/>
        </w:rPr>
        <w:t>diseño</w:t>
      </w:r>
    </w:p>
    <w:p xmlns:wp14="http://schemas.microsoft.com/office/word/2010/wordml" w:rsidP="70A6AE7B" wp14:paraId="38FABB09" wp14:textId="4F053200">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FD00BA0">
        <w:rPr>
          <w:rFonts w:ascii="Avenir Next LT Pro" w:hAnsi="Avenir Next LT Pro" w:eastAsia="Avenir Next LT Pro" w:cs="Avenir Next LT Pro"/>
          <w:b w:val="0"/>
          <w:bCs w:val="0"/>
          <w:noProof w:val="0"/>
          <w:color w:val="auto"/>
          <w:sz w:val="20"/>
          <w:szCs w:val="20"/>
          <w:lang w:val="es-ES"/>
        </w:rPr>
        <w:t xml:space="preserve">No todos los hoteles con personalidad necesitan grandes salones o una historia vinculada con la aristocracia. En </w:t>
      </w:r>
      <w:hyperlink r:id="R8f4aa6e46f5944e9">
        <w:r w:rsidRPr="70A6AE7B" w:rsidR="7FD00BA0">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Point Loma</w:t>
        </w:r>
      </w:hyperlink>
      <w:r w:rsidRPr="70A6AE7B" w:rsidR="7FD00BA0">
        <w:rPr>
          <w:rFonts w:ascii="Avenir Next LT Pro" w:hAnsi="Avenir Next LT Pro" w:eastAsia="Avenir Next LT Pro" w:cs="Avenir Next LT Pro"/>
          <w:b w:val="0"/>
          <w:bCs w:val="0"/>
          <w:noProof w:val="0"/>
          <w:color w:val="auto"/>
          <w:sz w:val="20"/>
          <w:szCs w:val="20"/>
          <w:lang w:val="es-ES"/>
        </w:rPr>
        <w:t>,</w:t>
      </w:r>
      <w:r w:rsidRPr="70A6AE7B" w:rsidR="7FD00BA0">
        <w:rPr>
          <w:rFonts w:ascii="Avenir Next LT Pro" w:hAnsi="Avenir Next LT Pro" w:eastAsia="Avenir Next LT Pro" w:cs="Avenir Next LT Pro"/>
          <w:b w:val="0"/>
          <w:bCs w:val="0"/>
          <w:noProof w:val="0"/>
          <w:color w:val="auto"/>
          <w:sz w:val="20"/>
          <w:szCs w:val="20"/>
          <w:lang w:val="es-ES"/>
        </w:rPr>
        <w:t xml:space="preserve"> </w:t>
      </w:r>
      <w:hyperlink r:id="R84cddd60449b4173">
        <w:r w:rsidRPr="70A6AE7B" w:rsidR="7FD00BA0">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The Pearl Hotel</w:t>
        </w:r>
      </w:hyperlink>
      <w:r w:rsidRPr="70A6AE7B" w:rsidR="7FD00BA0">
        <w:rPr>
          <w:rFonts w:ascii="Avenir Next LT Pro" w:hAnsi="Avenir Next LT Pro" w:eastAsia="Avenir Next LT Pro" w:cs="Avenir Next LT Pro"/>
          <w:b w:val="0"/>
          <w:bCs w:val="0"/>
          <w:noProof w:val="0"/>
          <w:color w:val="auto"/>
          <w:sz w:val="20"/>
          <w:szCs w:val="20"/>
          <w:lang w:val="es-ES"/>
        </w:rPr>
        <w:t xml:space="preserve"> demuestra cómo un antiguo motel puede convertirse en una propuesta de hospedaje contemporánea sin perder su esencia.</w:t>
      </w:r>
    </w:p>
    <w:p xmlns:wp14="http://schemas.microsoft.com/office/word/2010/wordml" w:rsidP="70A6AE7B" wp14:paraId="7EFA60E0" wp14:textId="43896784">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FD00BA0">
        <w:rPr>
          <w:rFonts w:ascii="Avenir Next LT Pro" w:hAnsi="Avenir Next LT Pro" w:eastAsia="Avenir Next LT Pro" w:cs="Avenir Next LT Pro"/>
          <w:b w:val="0"/>
          <w:bCs w:val="0"/>
          <w:noProof w:val="0"/>
          <w:color w:val="auto"/>
          <w:sz w:val="20"/>
          <w:szCs w:val="20"/>
          <w:lang w:val="es-ES"/>
        </w:rPr>
        <w:t>La propiedad ocupa un edificio construido originalmente en la década de 1960, cuando los moteles de carretera formaban parte de la cultura de los viajes por California. Su transformación recuperó esa estética de mediados del siglo XX, incorporando mobiliario de inspiración retro, materiales naturales y espacios que favorecen la convivencia.</w:t>
      </w:r>
    </w:p>
    <w:p xmlns:wp14="http://schemas.microsoft.com/office/word/2010/wordml" w:rsidP="70A6AE7B" wp14:paraId="12D270A6" wp14:textId="6B63277A">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FD00BA0">
        <w:rPr>
          <w:rFonts w:ascii="Avenir Next LT Pro" w:hAnsi="Avenir Next LT Pro" w:eastAsia="Avenir Next LT Pro" w:cs="Avenir Next LT Pro"/>
          <w:b w:val="0"/>
          <w:bCs w:val="0"/>
          <w:noProof w:val="0"/>
          <w:color w:val="auto"/>
          <w:sz w:val="20"/>
          <w:szCs w:val="20"/>
          <w:lang w:val="es-ES"/>
        </w:rPr>
        <w:t>A diferencia de los grandes hoteles de lujo, The Pearl apuesta por una experiencia más informal y cercana. Sus habitaciones mantienen un estilo sencillo, con detalles de diseño que recuerdan al modernismo californiano, mientras que la piscina exterior funciona como el centro social de la propiedad.</w:t>
      </w:r>
    </w:p>
    <w:p xmlns:wp14="http://schemas.microsoft.com/office/word/2010/wordml" w:rsidP="70A6AE7B" wp14:paraId="79977DA5" wp14:textId="4C18CC9D">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FD00BA0">
        <w:rPr>
          <w:rFonts w:ascii="Avenir Next LT Pro" w:hAnsi="Avenir Next LT Pro" w:eastAsia="Avenir Next LT Pro" w:cs="Avenir Next LT Pro"/>
          <w:b w:val="0"/>
          <w:bCs w:val="0"/>
          <w:noProof w:val="0"/>
          <w:color w:val="auto"/>
          <w:sz w:val="20"/>
          <w:szCs w:val="20"/>
          <w:lang w:val="es-ES"/>
        </w:rPr>
        <w:t>Uno de sus elementos más reconocibles es precisamente la piscina, acompañada por un bar y un restaurante que conectan los espacios interiores con el exterior. El ambiente invita a pasar la tarde al aire libre, disfrutar de una cena o participar en actividades como las proyecciones de cine junto al agua, sujetas a la programación del hotel.</w:t>
      </w:r>
    </w:p>
    <w:p xmlns:wp14="http://schemas.microsoft.com/office/word/2010/wordml" w:rsidP="70A6AE7B" wp14:paraId="1F472411" wp14:textId="05D832C5">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FD00BA0">
        <w:rPr>
          <w:rFonts w:ascii="Avenir Next LT Pro" w:hAnsi="Avenir Next LT Pro" w:eastAsia="Avenir Next LT Pro" w:cs="Avenir Next LT Pro"/>
          <w:b w:val="0"/>
          <w:bCs w:val="0"/>
          <w:noProof w:val="0"/>
          <w:color w:val="auto"/>
          <w:sz w:val="20"/>
          <w:szCs w:val="20"/>
          <w:lang w:val="es-ES"/>
        </w:rPr>
        <w:t>Su ubicación en Point Loma permite explorar una zona de San Diego relacionada con la vida marítima, los restaurantes de mariscos y el puerto, lejos del ritmo de los grandes complejos turísticos.</w:t>
      </w:r>
    </w:p>
    <w:p xmlns:wp14="http://schemas.microsoft.com/office/word/2010/wordml" w:rsidP="70A6AE7B" wp14:paraId="63538B79" wp14:textId="793AD4DA">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7FD00BA0">
        <w:rPr>
          <w:rFonts w:ascii="Avenir Next LT Pro" w:hAnsi="Avenir Next LT Pro" w:eastAsia="Avenir Next LT Pro" w:cs="Avenir Next LT Pro"/>
          <w:b w:val="0"/>
          <w:bCs w:val="0"/>
          <w:noProof w:val="0"/>
          <w:color w:val="auto"/>
          <w:sz w:val="20"/>
          <w:szCs w:val="20"/>
          <w:lang w:val="es-ES"/>
        </w:rPr>
        <w:t>The Pearl es una alternativa para quienes valoran el diseño, los hoteles pequeños y una atmósfera relajada por encima de las amenidades tradicionales del lujo.</w:t>
      </w:r>
    </w:p>
    <w:p xmlns:wp14="http://schemas.microsoft.com/office/word/2010/wordml" w:rsidP="70A6AE7B" wp14:paraId="5B7708AA" wp14:textId="706D647F">
      <w:pPr>
        <w:pStyle w:val="Normal"/>
        <w:spacing w:before="240" w:beforeAutospacing="off" w:after="240" w:afterAutospacing="off"/>
        <w:jc w:val="both"/>
        <w:rPr>
          <w:rFonts w:ascii="Avenir Next LT Pro" w:hAnsi="Avenir Next LT Pro" w:eastAsia="Avenir Next LT Pro" w:cs="Avenir Next LT Pro"/>
          <w:b w:val="1"/>
          <w:bCs w:val="1"/>
          <w:noProof w:val="0"/>
          <w:color w:val="E97132" w:themeColor="accent2" w:themeTint="FF" w:themeShade="FF"/>
          <w:sz w:val="24"/>
          <w:szCs w:val="24"/>
          <w:lang w:val="es-ES"/>
        </w:rPr>
      </w:pPr>
      <w:r w:rsidRPr="70A6AE7B" w:rsidR="67028FB9">
        <w:rPr>
          <w:rFonts w:ascii="Avenir Next LT Pro" w:hAnsi="Avenir Next LT Pro" w:eastAsia="Avenir Next LT Pro" w:cs="Avenir Next LT Pro"/>
          <w:b w:val="1"/>
          <w:bCs w:val="1"/>
          <w:noProof w:val="0"/>
          <w:color w:val="E97132" w:themeColor="accent2" w:themeTint="FF" w:themeShade="FF"/>
          <w:sz w:val="24"/>
          <w:szCs w:val="24"/>
          <w:lang w:val="es-ES"/>
        </w:rPr>
        <w:t>4. La Valencia Hotel</w:t>
      </w:r>
      <w:r w:rsidRPr="70A6AE7B" w:rsidR="44782551">
        <w:rPr>
          <w:rFonts w:ascii="Avenir Next LT Pro" w:hAnsi="Avenir Next LT Pro" w:eastAsia="Avenir Next LT Pro" w:cs="Avenir Next LT Pro"/>
          <w:b w:val="1"/>
          <w:bCs w:val="1"/>
          <w:noProof w:val="0"/>
          <w:color w:val="E97132" w:themeColor="accent2" w:themeTint="FF" w:themeShade="FF"/>
          <w:sz w:val="24"/>
          <w:szCs w:val="24"/>
          <w:lang w:val="es-ES"/>
        </w:rPr>
        <w:t xml:space="preserve">, </w:t>
      </w:r>
      <w:r w:rsidRPr="70A6AE7B" w:rsidR="67028FB9">
        <w:rPr>
          <w:rFonts w:ascii="Avenir Next LT Pro" w:hAnsi="Avenir Next LT Pro" w:eastAsia="Avenir Next LT Pro" w:cs="Avenir Next LT Pro"/>
          <w:b w:val="1"/>
          <w:bCs w:val="1"/>
          <w:noProof w:val="0"/>
          <w:color w:val="E97132" w:themeColor="accent2" w:themeTint="FF" w:themeShade="FF"/>
          <w:sz w:val="24"/>
          <w:szCs w:val="24"/>
          <w:lang w:val="es-ES"/>
        </w:rPr>
        <w:t xml:space="preserve">cien años de historia y </w:t>
      </w:r>
      <w:r w:rsidRPr="70A6AE7B" w:rsidR="67028FB9">
        <w:rPr>
          <w:rFonts w:ascii="Avenir Next LT Pro" w:hAnsi="Avenir Next LT Pro" w:eastAsia="Avenir Next LT Pro" w:cs="Avenir Next LT Pro"/>
          <w:b w:val="1"/>
          <w:bCs w:val="1"/>
          <w:i w:val="1"/>
          <w:iCs w:val="1"/>
          <w:noProof w:val="0"/>
          <w:color w:val="E97132" w:themeColor="accent2" w:themeTint="FF" w:themeShade="FF"/>
          <w:sz w:val="24"/>
          <w:szCs w:val="24"/>
          <w:lang w:val="es-ES"/>
        </w:rPr>
        <w:t>glamour</w:t>
      </w:r>
    </w:p>
    <w:p xmlns:wp14="http://schemas.microsoft.com/office/word/2010/wordml" w:rsidP="70A6AE7B" wp14:paraId="6572D2B4" wp14:textId="1120AD00">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67028FB9">
        <w:rPr>
          <w:rFonts w:ascii="Avenir Next LT Pro" w:hAnsi="Avenir Next LT Pro" w:eastAsia="Avenir Next LT Pro" w:cs="Avenir Next LT Pro"/>
          <w:b w:val="0"/>
          <w:bCs w:val="0"/>
          <w:noProof w:val="0"/>
          <w:color w:val="auto"/>
          <w:sz w:val="20"/>
          <w:szCs w:val="20"/>
          <w:lang w:val="es-ES"/>
        </w:rPr>
        <w:t xml:space="preserve">Con su fachada rosa, su torre de inspiración mediterránea y sus vistas al Pacífico, </w:t>
      </w:r>
      <w:hyperlink r:id="R14cf1720afa84833">
        <w:r w:rsidRPr="70A6AE7B" w:rsidR="67028FB9">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La Valencia Hotel</w:t>
        </w:r>
      </w:hyperlink>
      <w:r w:rsidRPr="70A6AE7B" w:rsidR="67028FB9">
        <w:rPr>
          <w:rFonts w:ascii="Avenir Next LT Pro" w:hAnsi="Avenir Next LT Pro" w:eastAsia="Avenir Next LT Pro" w:cs="Avenir Next LT Pro"/>
          <w:b w:val="0"/>
          <w:bCs w:val="0"/>
          <w:noProof w:val="0"/>
          <w:color w:val="auto"/>
          <w:sz w:val="20"/>
          <w:szCs w:val="20"/>
          <w:lang w:val="es-ES"/>
        </w:rPr>
        <w:t xml:space="preserve"> es uno de los edificios más reconocibles de </w:t>
      </w:r>
      <w:hyperlink r:id="Rece80bf4394047ef">
        <w:r w:rsidRPr="70A6AE7B" w:rsidR="67028FB9">
          <w:rPr>
            <w:rStyle w:val="Hyperlink"/>
            <w:rFonts w:ascii="Avenir Next LT Pro" w:hAnsi="Avenir Next LT Pro" w:eastAsia="Avenir Next LT Pro" w:cs="Avenir Next LT Pro"/>
            <w:b w:val="0"/>
            <w:bCs w:val="0"/>
            <w:noProof w:val="0"/>
            <w:color w:val="E97132" w:themeColor="accent2" w:themeTint="FF" w:themeShade="FF"/>
            <w:sz w:val="20"/>
            <w:szCs w:val="20"/>
            <w:lang w:val="es-ES"/>
          </w:rPr>
          <w:t>La Jolla</w:t>
        </w:r>
      </w:hyperlink>
      <w:r w:rsidRPr="70A6AE7B" w:rsidR="67028FB9">
        <w:rPr>
          <w:rFonts w:ascii="Avenir Next LT Pro" w:hAnsi="Avenir Next LT Pro" w:eastAsia="Avenir Next LT Pro" w:cs="Avenir Next LT Pro"/>
          <w:b w:val="0"/>
          <w:bCs w:val="0"/>
          <w:noProof w:val="0"/>
          <w:color w:val="auto"/>
          <w:sz w:val="20"/>
          <w:szCs w:val="20"/>
          <w:lang w:val="es-ES"/>
        </w:rPr>
        <w:t>. Inaugurado en 1926 y conocido como The Pink Lady, el hotel celebra su centenario en 2026, una ocasión para descubrir su relación con el Hollywood clásico y la historia cultural de esta comunidad costera.</w:t>
      </w:r>
    </w:p>
    <w:p xmlns:wp14="http://schemas.microsoft.com/office/word/2010/wordml" w:rsidP="70A6AE7B" wp14:paraId="3456C6C7" wp14:textId="3C82447C">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67028FB9">
        <w:rPr>
          <w:rFonts w:ascii="Avenir Next LT Pro" w:hAnsi="Avenir Next LT Pro" w:eastAsia="Avenir Next LT Pro" w:cs="Avenir Next LT Pro"/>
          <w:b w:val="0"/>
          <w:bCs w:val="0"/>
          <w:noProof w:val="0"/>
          <w:color w:val="auto"/>
          <w:sz w:val="20"/>
          <w:szCs w:val="20"/>
          <w:lang w:val="es-ES"/>
        </w:rPr>
        <w:t>Durante las décadas de 1940 y 1950, La Jolla se convirtió en un punto de encuentro para actores y artistas vinculados con La Jolla Playhouse. Figuras como Gregory Peck, Ginger Rogers, Charlton Heston y David Niven frecuentaban La Valencia, que se consolidó como uno de los espacios sociales de la zona.</w:t>
      </w:r>
    </w:p>
    <w:p xmlns:wp14="http://schemas.microsoft.com/office/word/2010/wordml" w:rsidP="70A6AE7B" wp14:paraId="0B0522D4" wp14:textId="31EE37CF">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67028FB9">
        <w:rPr>
          <w:rFonts w:ascii="Avenir Next LT Pro" w:hAnsi="Avenir Next LT Pro" w:eastAsia="Avenir Next LT Pro" w:cs="Avenir Next LT Pro"/>
          <w:b w:val="0"/>
          <w:bCs w:val="0"/>
          <w:noProof w:val="0"/>
          <w:color w:val="auto"/>
          <w:sz w:val="20"/>
          <w:szCs w:val="20"/>
          <w:lang w:val="es-ES"/>
        </w:rPr>
        <w:t>Una parte de esa historia permanece en The Whaling Bar, un antiguo punto de reunión de artistas, escritores y celebridades. El bar, que reabrió en 2024 después de más de una década cerrado, conserva elementos originales, entre ellos pinturas del artista Wing Howard realizadas en los años cuarenta. Incluso cuenta con un espacio asociado a Gregory Peck, uno de sus visitantes más conocidos.</w:t>
      </w:r>
    </w:p>
    <w:p xmlns:wp14="http://schemas.microsoft.com/office/word/2010/wordml" w:rsidP="70A6AE7B" wp14:paraId="04385083" wp14:textId="1D856B1F">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67028FB9">
        <w:rPr>
          <w:rFonts w:ascii="Avenir Next LT Pro" w:hAnsi="Avenir Next LT Pro" w:eastAsia="Avenir Next LT Pro" w:cs="Avenir Next LT Pro"/>
          <w:b w:val="0"/>
          <w:bCs w:val="0"/>
          <w:noProof w:val="0"/>
          <w:color w:val="auto"/>
          <w:sz w:val="20"/>
          <w:szCs w:val="20"/>
          <w:lang w:val="es-ES"/>
        </w:rPr>
        <w:t>La conexión literaria también es parte de su legado: el escritor Raymond Chandler, figura del género policiaco estadounidense, incluyó referencias al hotel en su novela Playback.</w:t>
      </w:r>
    </w:p>
    <w:p xmlns:wp14="http://schemas.microsoft.com/office/word/2010/wordml" w:rsidP="70A6AE7B" wp14:paraId="6939E052" wp14:textId="51520828">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67028FB9">
        <w:rPr>
          <w:rFonts w:ascii="Avenir Next LT Pro" w:hAnsi="Avenir Next LT Pro" w:eastAsia="Avenir Next LT Pro" w:cs="Avenir Next LT Pro"/>
          <w:b w:val="0"/>
          <w:bCs w:val="0"/>
          <w:noProof w:val="0"/>
          <w:color w:val="auto"/>
          <w:sz w:val="20"/>
          <w:szCs w:val="20"/>
          <w:lang w:val="es-ES"/>
        </w:rPr>
        <w:t>Actualmente, La Valencia combina ese pasado con habitaciones, suites y villas de estilo mediterráneo, restaurantes con vistas al océano y espacios de bienestar. Mediterranean Room ofrece cocina de inspiración californiana, mientras que La Sala Lounge permite disfrutar de cocteles y vistas hacia la costa. Su carta incluye el Pink Lady, un coctel que retoma el apodo histórico de la propiedad.</w:t>
      </w:r>
    </w:p>
    <w:p xmlns:wp14="http://schemas.microsoft.com/office/word/2010/wordml" w:rsidP="70A6AE7B" wp14:paraId="48F855DE" wp14:textId="194E7A51">
      <w:pPr>
        <w:pStyle w:val="Normal"/>
        <w:spacing w:before="240" w:beforeAutospacing="off" w:after="240" w:afterAutospacing="off"/>
        <w:jc w:val="both"/>
        <w:rPr>
          <w:rFonts w:ascii="Avenir Next LT Pro" w:hAnsi="Avenir Next LT Pro" w:eastAsia="Avenir Next LT Pro" w:cs="Avenir Next LT Pro"/>
          <w:b w:val="0"/>
          <w:bCs w:val="0"/>
          <w:noProof w:val="0"/>
          <w:color w:val="auto"/>
          <w:sz w:val="20"/>
          <w:szCs w:val="20"/>
          <w:lang w:val="es-ES"/>
        </w:rPr>
      </w:pPr>
      <w:r w:rsidRPr="70A6AE7B" w:rsidR="67028FB9">
        <w:rPr>
          <w:rFonts w:ascii="Avenir Next LT Pro" w:hAnsi="Avenir Next LT Pro" w:eastAsia="Avenir Next LT Pro" w:cs="Avenir Next LT Pro"/>
          <w:b w:val="0"/>
          <w:bCs w:val="0"/>
          <w:noProof w:val="0"/>
          <w:color w:val="auto"/>
          <w:sz w:val="20"/>
          <w:szCs w:val="20"/>
          <w:lang w:val="es-ES"/>
        </w:rPr>
        <w:t xml:space="preserve">La </w:t>
      </w:r>
      <w:r w:rsidRPr="70A6AE7B" w:rsidR="67028FB9">
        <w:rPr>
          <w:rFonts w:ascii="Avenir Next LT Pro" w:hAnsi="Avenir Next LT Pro" w:eastAsia="Avenir Next LT Pro" w:cs="Avenir Next LT Pro"/>
          <w:b w:val="0"/>
          <w:bCs w:val="0"/>
          <w:noProof w:val="0"/>
          <w:color w:val="auto"/>
          <w:sz w:val="20"/>
          <w:szCs w:val="20"/>
          <w:lang w:val="es-ES"/>
        </w:rPr>
        <w:t>experiencia</w:t>
      </w:r>
      <w:r w:rsidRPr="70A6AE7B" w:rsidR="67028FB9">
        <w:rPr>
          <w:rFonts w:ascii="Avenir Next LT Pro" w:hAnsi="Avenir Next LT Pro" w:eastAsia="Avenir Next LT Pro" w:cs="Avenir Next LT Pro"/>
          <w:b w:val="0"/>
          <w:bCs w:val="0"/>
          <w:noProof w:val="0"/>
          <w:color w:val="auto"/>
          <w:sz w:val="20"/>
          <w:szCs w:val="20"/>
          <w:lang w:val="es-ES"/>
        </w:rPr>
        <w:t xml:space="preserve"> se completa con </w:t>
      </w:r>
      <w:r w:rsidRPr="70A6AE7B" w:rsidR="67028FB9">
        <w:rPr>
          <w:rFonts w:ascii="Avenir Next LT Pro" w:hAnsi="Avenir Next LT Pro" w:eastAsia="Avenir Next LT Pro" w:cs="Avenir Next LT Pro"/>
          <w:b w:val="0"/>
          <w:bCs w:val="0"/>
          <w:noProof w:val="0"/>
          <w:color w:val="auto"/>
          <w:sz w:val="20"/>
          <w:szCs w:val="20"/>
          <w:lang w:val="es-ES"/>
        </w:rPr>
        <w:t>una</w:t>
      </w:r>
      <w:r w:rsidRPr="70A6AE7B" w:rsidR="67028FB9">
        <w:rPr>
          <w:rFonts w:ascii="Avenir Next LT Pro" w:hAnsi="Avenir Next LT Pro" w:eastAsia="Avenir Next LT Pro" w:cs="Avenir Next LT Pro"/>
          <w:b w:val="0"/>
          <w:bCs w:val="0"/>
          <w:noProof w:val="0"/>
          <w:color w:val="auto"/>
          <w:sz w:val="20"/>
          <w:szCs w:val="20"/>
          <w:lang w:val="es-ES"/>
        </w:rPr>
        <w:t xml:space="preserve"> piscina exterior y The Spa at La Valencia, </w:t>
      </w:r>
      <w:r w:rsidRPr="70A6AE7B" w:rsidR="67028FB9">
        <w:rPr>
          <w:rFonts w:ascii="Avenir Next LT Pro" w:hAnsi="Avenir Next LT Pro" w:eastAsia="Avenir Next LT Pro" w:cs="Avenir Next LT Pro"/>
          <w:b w:val="0"/>
          <w:bCs w:val="0"/>
          <w:noProof w:val="0"/>
          <w:color w:val="auto"/>
          <w:sz w:val="20"/>
          <w:szCs w:val="20"/>
          <w:lang w:val="es-ES"/>
        </w:rPr>
        <w:t>además</w:t>
      </w:r>
      <w:r w:rsidRPr="70A6AE7B" w:rsidR="67028FB9">
        <w:rPr>
          <w:rFonts w:ascii="Avenir Next LT Pro" w:hAnsi="Avenir Next LT Pro" w:eastAsia="Avenir Next LT Pro" w:cs="Avenir Next LT Pro"/>
          <w:b w:val="0"/>
          <w:bCs w:val="0"/>
          <w:noProof w:val="0"/>
          <w:color w:val="auto"/>
          <w:sz w:val="20"/>
          <w:szCs w:val="20"/>
          <w:lang w:val="es-ES"/>
        </w:rPr>
        <w:t xml:space="preserve"> de la </w:t>
      </w:r>
      <w:r w:rsidRPr="70A6AE7B" w:rsidR="67028FB9">
        <w:rPr>
          <w:rFonts w:ascii="Avenir Next LT Pro" w:hAnsi="Avenir Next LT Pro" w:eastAsia="Avenir Next LT Pro" w:cs="Avenir Next LT Pro"/>
          <w:b w:val="0"/>
          <w:bCs w:val="0"/>
          <w:noProof w:val="0"/>
          <w:color w:val="auto"/>
          <w:sz w:val="20"/>
          <w:szCs w:val="20"/>
          <w:lang w:val="es-ES"/>
        </w:rPr>
        <w:t>posibilidad</w:t>
      </w:r>
      <w:r w:rsidRPr="70A6AE7B" w:rsidR="67028FB9">
        <w:rPr>
          <w:rFonts w:ascii="Avenir Next LT Pro" w:hAnsi="Avenir Next LT Pro" w:eastAsia="Avenir Next LT Pro" w:cs="Avenir Next LT Pro"/>
          <w:b w:val="0"/>
          <w:bCs w:val="0"/>
          <w:noProof w:val="0"/>
          <w:color w:val="auto"/>
          <w:sz w:val="20"/>
          <w:szCs w:val="20"/>
          <w:lang w:val="es-ES"/>
        </w:rPr>
        <w:t xml:space="preserve"> de </w:t>
      </w:r>
      <w:r w:rsidRPr="70A6AE7B" w:rsidR="67028FB9">
        <w:rPr>
          <w:rFonts w:ascii="Avenir Next LT Pro" w:hAnsi="Avenir Next LT Pro" w:eastAsia="Avenir Next LT Pro" w:cs="Avenir Next LT Pro"/>
          <w:b w:val="0"/>
          <w:bCs w:val="0"/>
          <w:noProof w:val="0"/>
          <w:color w:val="auto"/>
          <w:sz w:val="20"/>
          <w:szCs w:val="20"/>
          <w:lang w:val="es-ES"/>
        </w:rPr>
        <w:t>caminar</w:t>
      </w:r>
      <w:r w:rsidRPr="70A6AE7B" w:rsidR="67028FB9">
        <w:rPr>
          <w:rFonts w:ascii="Avenir Next LT Pro" w:hAnsi="Avenir Next LT Pro" w:eastAsia="Avenir Next LT Pro" w:cs="Avenir Next LT Pro"/>
          <w:b w:val="0"/>
          <w:bCs w:val="0"/>
          <w:noProof w:val="0"/>
          <w:color w:val="auto"/>
          <w:sz w:val="20"/>
          <w:szCs w:val="20"/>
          <w:lang w:val="es-ES"/>
        </w:rPr>
        <w:t xml:space="preserve"> </w:t>
      </w:r>
      <w:r w:rsidRPr="70A6AE7B" w:rsidR="67028FB9">
        <w:rPr>
          <w:rFonts w:ascii="Avenir Next LT Pro" w:hAnsi="Avenir Next LT Pro" w:eastAsia="Avenir Next LT Pro" w:cs="Avenir Next LT Pro"/>
          <w:b w:val="0"/>
          <w:bCs w:val="0"/>
          <w:noProof w:val="0"/>
          <w:color w:val="auto"/>
          <w:sz w:val="20"/>
          <w:szCs w:val="20"/>
          <w:lang w:val="es-ES"/>
        </w:rPr>
        <w:t>hacia</w:t>
      </w:r>
      <w:r w:rsidRPr="70A6AE7B" w:rsidR="67028FB9">
        <w:rPr>
          <w:rFonts w:ascii="Avenir Next LT Pro" w:hAnsi="Avenir Next LT Pro" w:eastAsia="Avenir Next LT Pro" w:cs="Avenir Next LT Pro"/>
          <w:b w:val="0"/>
          <w:bCs w:val="0"/>
          <w:noProof w:val="0"/>
          <w:color w:val="auto"/>
          <w:sz w:val="20"/>
          <w:szCs w:val="20"/>
          <w:lang w:val="es-ES"/>
        </w:rPr>
        <w:t xml:space="preserve"> La Jolla Cove, </w:t>
      </w:r>
      <w:r w:rsidRPr="70A6AE7B" w:rsidR="67028FB9">
        <w:rPr>
          <w:rFonts w:ascii="Avenir Next LT Pro" w:hAnsi="Avenir Next LT Pro" w:eastAsia="Avenir Next LT Pro" w:cs="Avenir Next LT Pro"/>
          <w:b w:val="0"/>
          <w:bCs w:val="0"/>
          <w:noProof w:val="0"/>
          <w:color w:val="auto"/>
          <w:sz w:val="20"/>
          <w:szCs w:val="20"/>
          <w:lang w:val="es-ES"/>
        </w:rPr>
        <w:t>recorrer</w:t>
      </w:r>
      <w:r w:rsidRPr="70A6AE7B" w:rsidR="67028FB9">
        <w:rPr>
          <w:rFonts w:ascii="Avenir Next LT Pro" w:hAnsi="Avenir Next LT Pro" w:eastAsia="Avenir Next LT Pro" w:cs="Avenir Next LT Pro"/>
          <w:b w:val="0"/>
          <w:bCs w:val="0"/>
          <w:noProof w:val="0"/>
          <w:color w:val="auto"/>
          <w:sz w:val="20"/>
          <w:szCs w:val="20"/>
          <w:lang w:val="es-ES"/>
        </w:rPr>
        <w:t xml:space="preserve"> </w:t>
      </w:r>
      <w:r w:rsidRPr="70A6AE7B" w:rsidR="67028FB9">
        <w:rPr>
          <w:rFonts w:ascii="Avenir Next LT Pro" w:hAnsi="Avenir Next LT Pro" w:eastAsia="Avenir Next LT Pro" w:cs="Avenir Next LT Pro"/>
          <w:b w:val="0"/>
          <w:bCs w:val="0"/>
          <w:noProof w:val="0"/>
          <w:color w:val="auto"/>
          <w:sz w:val="20"/>
          <w:szCs w:val="20"/>
          <w:lang w:val="es-ES"/>
        </w:rPr>
        <w:t>galerías</w:t>
      </w:r>
      <w:r w:rsidRPr="70A6AE7B" w:rsidR="67028FB9">
        <w:rPr>
          <w:rFonts w:ascii="Avenir Next LT Pro" w:hAnsi="Avenir Next LT Pro" w:eastAsia="Avenir Next LT Pro" w:cs="Avenir Next LT Pro"/>
          <w:b w:val="0"/>
          <w:bCs w:val="0"/>
          <w:noProof w:val="0"/>
          <w:color w:val="auto"/>
          <w:sz w:val="20"/>
          <w:szCs w:val="20"/>
          <w:lang w:val="es-ES"/>
        </w:rPr>
        <w:t xml:space="preserve"> de </w:t>
      </w:r>
      <w:r w:rsidRPr="70A6AE7B" w:rsidR="67028FB9">
        <w:rPr>
          <w:rFonts w:ascii="Avenir Next LT Pro" w:hAnsi="Avenir Next LT Pro" w:eastAsia="Avenir Next LT Pro" w:cs="Avenir Next LT Pro"/>
          <w:b w:val="0"/>
          <w:bCs w:val="0"/>
          <w:noProof w:val="0"/>
          <w:color w:val="auto"/>
          <w:sz w:val="20"/>
          <w:szCs w:val="20"/>
          <w:lang w:val="es-ES"/>
        </w:rPr>
        <w:t>arte</w:t>
      </w:r>
      <w:r w:rsidRPr="70A6AE7B" w:rsidR="67028FB9">
        <w:rPr>
          <w:rFonts w:ascii="Avenir Next LT Pro" w:hAnsi="Avenir Next LT Pro" w:eastAsia="Avenir Next LT Pro" w:cs="Avenir Next LT Pro"/>
          <w:b w:val="0"/>
          <w:bCs w:val="0"/>
          <w:noProof w:val="0"/>
          <w:color w:val="auto"/>
          <w:sz w:val="20"/>
          <w:szCs w:val="20"/>
          <w:lang w:val="es-ES"/>
        </w:rPr>
        <w:t xml:space="preserve"> y </w:t>
      </w:r>
      <w:r w:rsidRPr="70A6AE7B" w:rsidR="67028FB9">
        <w:rPr>
          <w:rFonts w:ascii="Avenir Next LT Pro" w:hAnsi="Avenir Next LT Pro" w:eastAsia="Avenir Next LT Pro" w:cs="Avenir Next LT Pro"/>
          <w:b w:val="0"/>
          <w:bCs w:val="0"/>
          <w:noProof w:val="0"/>
          <w:color w:val="auto"/>
          <w:sz w:val="20"/>
          <w:szCs w:val="20"/>
          <w:lang w:val="es-ES"/>
        </w:rPr>
        <w:t>descubrir</w:t>
      </w:r>
      <w:r w:rsidRPr="70A6AE7B" w:rsidR="67028FB9">
        <w:rPr>
          <w:rFonts w:ascii="Avenir Next LT Pro" w:hAnsi="Avenir Next LT Pro" w:eastAsia="Avenir Next LT Pro" w:cs="Avenir Next LT Pro"/>
          <w:b w:val="0"/>
          <w:bCs w:val="0"/>
          <w:noProof w:val="0"/>
          <w:color w:val="auto"/>
          <w:sz w:val="20"/>
          <w:szCs w:val="20"/>
          <w:lang w:val="es-ES"/>
        </w:rPr>
        <w:t xml:space="preserve"> las boutiques y </w:t>
      </w:r>
      <w:r w:rsidRPr="70A6AE7B" w:rsidR="67028FB9">
        <w:rPr>
          <w:rFonts w:ascii="Avenir Next LT Pro" w:hAnsi="Avenir Next LT Pro" w:eastAsia="Avenir Next LT Pro" w:cs="Avenir Next LT Pro"/>
          <w:b w:val="0"/>
          <w:bCs w:val="0"/>
          <w:noProof w:val="0"/>
          <w:color w:val="auto"/>
          <w:sz w:val="20"/>
          <w:szCs w:val="20"/>
          <w:lang w:val="es-ES"/>
        </w:rPr>
        <w:t>restaurantes</w:t>
      </w:r>
      <w:r w:rsidRPr="70A6AE7B" w:rsidR="67028FB9">
        <w:rPr>
          <w:rFonts w:ascii="Avenir Next LT Pro" w:hAnsi="Avenir Next LT Pro" w:eastAsia="Avenir Next LT Pro" w:cs="Avenir Next LT Pro"/>
          <w:b w:val="0"/>
          <w:bCs w:val="0"/>
          <w:noProof w:val="0"/>
          <w:color w:val="auto"/>
          <w:sz w:val="20"/>
          <w:szCs w:val="20"/>
          <w:lang w:val="es-ES"/>
        </w:rPr>
        <w:t xml:space="preserve"> de Prospect Street.</w:t>
      </w:r>
    </w:p>
    <w:p xmlns:wp14="http://schemas.microsoft.com/office/word/2010/wordml" w:rsidP="70A6AE7B" wp14:paraId="1CDE8877" wp14:textId="7AA0F89D">
      <w:pPr>
        <w:pStyle w:val="Normal"/>
        <w:spacing w:before="240" w:beforeAutospacing="off" w:after="240" w:afterAutospacing="off"/>
        <w:jc w:val="both"/>
        <w:rPr>
          <w:rFonts w:ascii="Avenir Next LT Pro" w:hAnsi="Avenir Next LT Pro" w:eastAsia="Avenir Next LT Pro" w:cs="Avenir Next LT Pro"/>
          <w:b w:val="1"/>
          <w:bCs w:val="1"/>
          <w:noProof w:val="0"/>
          <w:color w:val="E97032" w:themeColor="accent2" w:themeTint="FF" w:themeShade="FF"/>
          <w:sz w:val="24"/>
          <w:szCs w:val="24"/>
          <w:lang w:val="es-ES"/>
        </w:rPr>
      </w:pPr>
      <w:r w:rsidRPr="70A6AE7B" w:rsidR="17BE4DDC">
        <w:rPr>
          <w:rFonts w:ascii="Avenir Next LT Pro" w:hAnsi="Avenir Next LT Pro" w:eastAsia="Avenir Next LT Pro" w:cs="Avenir Next LT Pro"/>
          <w:b w:val="1"/>
          <w:bCs w:val="1"/>
          <w:noProof w:val="0"/>
          <w:color w:val="E97032"/>
          <w:sz w:val="24"/>
          <w:szCs w:val="24"/>
          <w:lang w:val="es-ES"/>
        </w:rPr>
        <w:t xml:space="preserve">5. </w:t>
      </w:r>
      <w:r w:rsidRPr="70A6AE7B" w:rsidR="78510251">
        <w:rPr>
          <w:rFonts w:ascii="Avenir Next LT Pro" w:hAnsi="Avenir Next LT Pro" w:eastAsia="Avenir Next LT Pro" w:cs="Avenir Next LT Pro"/>
          <w:b w:val="1"/>
          <w:bCs w:val="1"/>
          <w:noProof w:val="0"/>
          <w:color w:val="E97032"/>
          <w:sz w:val="24"/>
          <w:szCs w:val="24"/>
          <w:lang w:val="es-ES"/>
        </w:rPr>
        <w:t xml:space="preserve">The Lafayette Hotel &amp; Club, </w:t>
      </w:r>
      <w:r w:rsidRPr="70A6AE7B" w:rsidR="78510251">
        <w:rPr>
          <w:rFonts w:ascii="Avenir Next LT Pro" w:hAnsi="Avenir Next LT Pro" w:eastAsia="Avenir Next LT Pro" w:cs="Avenir Next LT Pro"/>
          <w:b w:val="1"/>
          <w:bCs w:val="1"/>
          <w:noProof w:val="0"/>
          <w:color w:val="E97032"/>
          <w:sz w:val="24"/>
          <w:szCs w:val="24"/>
          <w:lang w:val="es-ES"/>
        </w:rPr>
        <w:t>diseño</w:t>
      </w:r>
      <w:r w:rsidRPr="70A6AE7B" w:rsidR="78510251">
        <w:rPr>
          <w:rFonts w:ascii="Avenir Next LT Pro" w:hAnsi="Avenir Next LT Pro" w:eastAsia="Avenir Next LT Pro" w:cs="Avenir Next LT Pro"/>
          <w:b w:val="1"/>
          <w:bCs w:val="1"/>
          <w:noProof w:val="0"/>
          <w:color w:val="E97032"/>
          <w:sz w:val="24"/>
          <w:szCs w:val="24"/>
          <w:lang w:val="es-ES"/>
        </w:rPr>
        <w:t xml:space="preserve"> y </w:t>
      </w:r>
      <w:r w:rsidRPr="70A6AE7B" w:rsidR="78510251">
        <w:rPr>
          <w:rFonts w:ascii="Avenir Next LT Pro" w:hAnsi="Avenir Next LT Pro" w:eastAsia="Avenir Next LT Pro" w:cs="Avenir Next LT Pro"/>
          <w:b w:val="1"/>
          <w:bCs w:val="1"/>
          <w:noProof w:val="0"/>
          <w:color w:val="E97032"/>
          <w:sz w:val="24"/>
          <w:szCs w:val="24"/>
          <w:lang w:val="es-ES"/>
        </w:rPr>
        <w:t>entretenimiento</w:t>
      </w:r>
      <w:r w:rsidRPr="70A6AE7B" w:rsidR="78510251">
        <w:rPr>
          <w:rFonts w:ascii="Avenir Next LT Pro" w:hAnsi="Avenir Next LT Pro" w:eastAsia="Avenir Next LT Pro" w:cs="Avenir Next LT Pro"/>
          <w:b w:val="1"/>
          <w:bCs w:val="1"/>
          <w:noProof w:val="0"/>
          <w:color w:val="E97032"/>
          <w:sz w:val="24"/>
          <w:szCs w:val="24"/>
          <w:lang w:val="es-ES"/>
        </w:rPr>
        <w:t xml:space="preserve"> </w:t>
      </w:r>
      <w:r w:rsidRPr="70A6AE7B" w:rsidR="78510251">
        <w:rPr>
          <w:rFonts w:ascii="Avenir Next LT Pro" w:hAnsi="Avenir Next LT Pro" w:eastAsia="Avenir Next LT Pro" w:cs="Avenir Next LT Pro"/>
          <w:b w:val="1"/>
          <w:bCs w:val="1"/>
          <w:noProof w:val="0"/>
          <w:color w:val="E97032"/>
          <w:sz w:val="24"/>
          <w:szCs w:val="24"/>
          <w:lang w:val="es-ES"/>
        </w:rPr>
        <w:t>en</w:t>
      </w:r>
      <w:r w:rsidRPr="70A6AE7B" w:rsidR="78510251">
        <w:rPr>
          <w:rFonts w:ascii="Avenir Next LT Pro" w:hAnsi="Avenir Next LT Pro" w:eastAsia="Avenir Next LT Pro" w:cs="Avenir Next LT Pro"/>
          <w:b w:val="1"/>
          <w:bCs w:val="1"/>
          <w:noProof w:val="0"/>
          <w:color w:val="E97032"/>
          <w:sz w:val="24"/>
          <w:szCs w:val="24"/>
          <w:lang w:val="es-ES"/>
        </w:rPr>
        <w:t xml:space="preserve"> </w:t>
      </w:r>
      <w:r w:rsidRPr="70A6AE7B" w:rsidR="1A552A14">
        <w:rPr>
          <w:rFonts w:ascii="Avenir Next LT Pro" w:hAnsi="Avenir Next LT Pro" w:eastAsia="Avenir Next LT Pro" w:cs="Avenir Next LT Pro"/>
          <w:b w:val="1"/>
          <w:bCs w:val="1"/>
          <w:noProof w:val="0"/>
          <w:color w:val="E97032"/>
          <w:sz w:val="24"/>
          <w:szCs w:val="24"/>
          <w:lang w:val="es-ES"/>
        </w:rPr>
        <w:t>N</w:t>
      </w:r>
      <w:r w:rsidRPr="70A6AE7B" w:rsidR="78510251">
        <w:rPr>
          <w:rFonts w:ascii="Avenir Next LT Pro" w:hAnsi="Avenir Next LT Pro" w:eastAsia="Avenir Next LT Pro" w:cs="Avenir Next LT Pro"/>
          <w:b w:val="1"/>
          <w:bCs w:val="1"/>
          <w:noProof w:val="0"/>
          <w:color w:val="E97032"/>
          <w:sz w:val="24"/>
          <w:szCs w:val="24"/>
          <w:lang w:val="es-ES"/>
        </w:rPr>
        <w:t>orth Park</w:t>
      </w:r>
    </w:p>
    <w:p w:rsidR="0B843FF3" w:rsidP="70A6AE7B" w:rsidRDefault="0B843FF3" w14:paraId="4AE8AD2E" w14:textId="17251C6D">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0B843FF3">
        <w:rPr>
          <w:rFonts w:ascii="Avenir Next LT Pro" w:hAnsi="Avenir Next LT Pro" w:eastAsia="Avenir Next LT Pro" w:cs="Avenir Next LT Pro"/>
          <w:noProof w:val="0"/>
          <w:sz w:val="20"/>
          <w:szCs w:val="20"/>
          <w:lang w:val="es-ES"/>
        </w:rPr>
        <w:t>En</w:t>
      </w:r>
      <w:r w:rsidRPr="70A6AE7B" w:rsidR="76E6FEB5">
        <w:rPr>
          <w:rFonts w:ascii="Avenir Next LT Pro" w:hAnsi="Avenir Next LT Pro" w:eastAsia="Avenir Next LT Pro" w:cs="Avenir Next LT Pro"/>
          <w:noProof w:val="0"/>
          <w:color w:val="E97032"/>
          <w:sz w:val="20"/>
          <w:szCs w:val="20"/>
          <w:lang w:val="es-ES"/>
        </w:rPr>
        <w:t xml:space="preserve"> </w:t>
      </w:r>
      <w:hyperlink r:id="R19b34c91888c4092">
        <w:r w:rsidRPr="70A6AE7B" w:rsidR="76E6FEB5">
          <w:rPr>
            <w:rStyle w:val="Hyperlink"/>
            <w:rFonts w:ascii="Avenir Next LT Pro" w:hAnsi="Avenir Next LT Pro" w:eastAsia="Avenir Next LT Pro" w:cs="Avenir Next LT Pro"/>
            <w:noProof w:val="0"/>
            <w:color w:val="E97032"/>
            <w:sz w:val="20"/>
            <w:szCs w:val="20"/>
            <w:lang w:val="es-ES"/>
          </w:rPr>
          <w:t>North Park</w:t>
        </w:r>
      </w:hyperlink>
      <w:r w:rsidRPr="70A6AE7B" w:rsidR="2A114630">
        <w:rPr>
          <w:rFonts w:ascii="Avenir Next LT Pro" w:hAnsi="Avenir Next LT Pro" w:eastAsia="Avenir Next LT Pro" w:cs="Avenir Next LT Pro"/>
          <w:noProof w:val="0"/>
          <w:sz w:val="20"/>
          <w:szCs w:val="20"/>
          <w:lang w:val="es-ES"/>
        </w:rPr>
        <w:t xml:space="preserve">, </w:t>
      </w:r>
      <w:hyperlink r:id="R8fca630d9fde47a2">
        <w:r w:rsidRPr="70A6AE7B" w:rsidR="2A114630">
          <w:rPr>
            <w:rStyle w:val="Hyperlink"/>
            <w:rFonts w:ascii="Avenir Next LT Pro" w:hAnsi="Avenir Next LT Pro" w:eastAsia="Avenir Next LT Pro" w:cs="Avenir Next LT Pro"/>
            <w:noProof w:val="0"/>
            <w:color w:val="E97132" w:themeColor="accent2" w:themeTint="FF" w:themeShade="FF"/>
            <w:sz w:val="20"/>
            <w:szCs w:val="20"/>
            <w:lang w:val="es-ES"/>
          </w:rPr>
          <w:t>The Lafayette Hotel &amp; Club</w:t>
        </w:r>
      </w:hyperlink>
      <w:r w:rsidRPr="70A6AE7B" w:rsidR="2A114630">
        <w:rPr>
          <w:rFonts w:ascii="Avenir Next LT Pro" w:hAnsi="Avenir Next LT Pro" w:eastAsia="Avenir Next LT Pro" w:cs="Avenir Next LT Pro"/>
          <w:noProof w:val="0"/>
          <w:color w:val="E97132" w:themeColor="accent2" w:themeTint="FF" w:themeShade="FF"/>
          <w:sz w:val="20"/>
          <w:szCs w:val="20"/>
          <w:lang w:val="es-ES"/>
        </w:rPr>
        <w:t xml:space="preserve"> </w:t>
      </w:r>
      <w:r w:rsidRPr="70A6AE7B" w:rsidR="2A114630">
        <w:rPr>
          <w:rFonts w:ascii="Avenir Next LT Pro" w:hAnsi="Avenir Next LT Pro" w:eastAsia="Avenir Next LT Pro" w:cs="Avenir Next LT Pro"/>
          <w:noProof w:val="0"/>
          <w:sz w:val="20"/>
          <w:szCs w:val="20"/>
          <w:lang w:val="es-ES"/>
        </w:rPr>
        <w:t>ofrece una de las transformaciones hoteleras más llamativas de San Diego. Inaugurado en 1946 bajo el nombre de Imig Manor, fue concebido como un espacio de hospedaje y entretenimiento que pronto comenzó a atraer a figuras del espectáculo.</w:t>
      </w:r>
    </w:p>
    <w:p w:rsidR="2A114630" w:rsidP="70A6AE7B" w:rsidRDefault="2A114630" w14:paraId="58F6D3E8" w14:textId="23EA9F67">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A114630">
        <w:rPr>
          <w:rFonts w:ascii="Avenir Next LT Pro" w:hAnsi="Avenir Next LT Pro" w:eastAsia="Avenir Next LT Pro" w:cs="Avenir Next LT Pro"/>
          <w:noProof w:val="0"/>
          <w:sz w:val="20"/>
          <w:szCs w:val="20"/>
          <w:lang w:val="es-ES"/>
        </w:rPr>
        <w:t>Entre sus visitantes más conocidos estuvo Bob Hope, quien llegó a tener uno de los penthouses del hotel. La propiedad también recibió a artistas y celebridades que encontraron en este lugar un punto de encuentro alejado de los grandes estudios de Hollywood.</w:t>
      </w:r>
    </w:p>
    <w:p w:rsidR="2A114630" w:rsidP="70A6AE7B" w:rsidRDefault="2A114630" w14:paraId="31610575" w14:textId="5BB1A60F">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A114630">
        <w:rPr>
          <w:rFonts w:ascii="Avenir Next LT Pro" w:hAnsi="Avenir Next LT Pro" w:eastAsia="Avenir Next LT Pro" w:cs="Avenir Next LT Pro"/>
          <w:noProof w:val="0"/>
          <w:sz w:val="20"/>
          <w:szCs w:val="20"/>
          <w:lang w:val="es-ES"/>
        </w:rPr>
        <w:t>Una de sus curiosidades históricas se encuentra en la piscina: fue diseñada por Johnny Weissmuller, nadador olímpico que después alcanzó fama internacional interpretando a Tarzán en el cine. Este espacio continúa siendo uno de los elementos centrales de la propiedad.</w:t>
      </w:r>
    </w:p>
    <w:p w:rsidR="2A114630" w:rsidP="70A6AE7B" w:rsidRDefault="2A114630" w14:paraId="5A3B5681" w14:textId="52B89999">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A114630">
        <w:rPr>
          <w:rFonts w:ascii="Avenir Next LT Pro" w:hAnsi="Avenir Next LT Pro" w:eastAsia="Avenir Next LT Pro" w:cs="Avenir Next LT Pro"/>
          <w:noProof w:val="0"/>
          <w:sz w:val="20"/>
          <w:szCs w:val="20"/>
          <w:lang w:val="es-ES"/>
        </w:rPr>
        <w:t>En 2023, The Lafayette reabrió tras una renovación de aproximadamente 31 millones de dólares que recuperó su carácter histórico y lo llevó hacia una propuesta de diseño maximalista. Los interiores mezclan referencias victorianas, elementos góticos, pisos de mármol, lámparas ornamentales, terciopelos y colores intensos, creando ambientes que recuerdan a distintos escenarios cinematográficos.</w:t>
      </w:r>
    </w:p>
    <w:p w:rsidR="2A114630" w:rsidP="70A6AE7B" w:rsidRDefault="2A114630" w14:paraId="62D98DE5" w14:textId="7CE0F954">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A114630">
        <w:rPr>
          <w:rFonts w:ascii="Avenir Next LT Pro" w:hAnsi="Avenir Next LT Pro" w:eastAsia="Avenir Next LT Pro" w:cs="Avenir Next LT Pro"/>
          <w:noProof w:val="0"/>
          <w:sz w:val="20"/>
          <w:szCs w:val="20"/>
          <w:lang w:val="es-ES"/>
        </w:rPr>
        <w:t>Más que funcionar únicamente como alojamiento, el hotel se ha convertido en un punto de encuentro gastronómico y social. Beginner's Diner, inspirado en los clásicos restaurantes estadounidenses, opera las 24 horas; el Lobby Bar invita a disfrutar de coctelería en un ambiente teatral; y sus espacios de entretenimiento incluyen propuestas de música y boliche de estética retro.</w:t>
      </w:r>
    </w:p>
    <w:p w:rsidR="2A114630" w:rsidP="70A6AE7B" w:rsidRDefault="2A114630" w14:paraId="2BBAC674" w14:textId="3E64B4B3">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A114630">
        <w:rPr>
          <w:rFonts w:ascii="Avenir Next LT Pro" w:hAnsi="Avenir Next LT Pro" w:eastAsia="Avenir Next LT Pro" w:cs="Avenir Next LT Pro"/>
          <w:noProof w:val="0"/>
          <w:sz w:val="20"/>
          <w:szCs w:val="20"/>
          <w:lang w:val="es-ES"/>
        </w:rPr>
        <w:t>Las habitaciones mantienen esa misma personalidad, con muebles ornamentales, estampados y detalles de diseño que contrastan con la arquitectura original.</w:t>
      </w:r>
    </w:p>
    <w:p w:rsidR="2A114630" w:rsidP="70A6AE7B" w:rsidRDefault="2A114630" w14:paraId="470C5725" w14:textId="4697AF5E">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2A114630">
        <w:rPr>
          <w:rFonts w:ascii="Avenir Next LT Pro" w:hAnsi="Avenir Next LT Pro" w:eastAsia="Avenir Next LT Pro" w:cs="Avenir Next LT Pro"/>
          <w:noProof w:val="0"/>
          <w:sz w:val="20"/>
          <w:szCs w:val="20"/>
          <w:lang w:val="es-ES"/>
        </w:rPr>
        <w:t>Su ubicación sobre El Cajon Boulevard también permite descubrir North Park, uno de los barrios conocidos por su oferta de cafeterías, restaurantes, bares y tiendas independientes.</w:t>
      </w:r>
    </w:p>
    <w:p w:rsidR="081AE8D6" w:rsidP="70A6AE7B" w:rsidRDefault="081AE8D6" w14:paraId="2A58C754" w14:textId="6B54748E">
      <w:pPr>
        <w:spacing w:before="240" w:beforeAutospacing="off" w:after="240" w:afterAutospacing="off"/>
        <w:jc w:val="both"/>
        <w:rPr>
          <w:rFonts w:ascii="Avenir Next LT Pro" w:hAnsi="Avenir Next LT Pro" w:eastAsia="Avenir Next LT Pro" w:cs="Avenir Next LT Pro"/>
          <w:b w:val="1"/>
          <w:bCs w:val="1"/>
          <w:noProof w:val="0"/>
          <w:color w:val="E97132" w:themeColor="accent2" w:themeTint="FF" w:themeShade="FF"/>
          <w:sz w:val="24"/>
          <w:szCs w:val="24"/>
          <w:lang w:val="es-ES"/>
        </w:rPr>
      </w:pPr>
      <w:r w:rsidRPr="70A6AE7B" w:rsidR="081AE8D6">
        <w:rPr>
          <w:rFonts w:ascii="Avenir Next LT Pro" w:hAnsi="Avenir Next LT Pro" w:eastAsia="Avenir Next LT Pro" w:cs="Avenir Next LT Pro"/>
          <w:b w:val="1"/>
          <w:bCs w:val="1"/>
          <w:noProof w:val="0"/>
          <w:color w:val="E97132" w:themeColor="accent2" w:themeTint="FF" w:themeShade="FF"/>
          <w:sz w:val="24"/>
          <w:szCs w:val="24"/>
          <w:lang w:val="es-ES"/>
        </w:rPr>
        <w:t>Cinco formas de descubrir San Diego desde sus hoteles</w:t>
      </w:r>
    </w:p>
    <w:p w:rsidR="081AE8D6" w:rsidP="70A6AE7B" w:rsidRDefault="081AE8D6" w14:paraId="2DBB9EB6" w14:textId="2A7EBA87">
      <w:pPr>
        <w:pStyle w:val="Normal"/>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081AE8D6">
        <w:rPr>
          <w:rFonts w:ascii="Avenir Next LT Pro" w:hAnsi="Avenir Next LT Pro" w:eastAsia="Avenir Next LT Pro" w:cs="Avenir Next LT Pro"/>
          <w:noProof w:val="0"/>
          <w:sz w:val="20"/>
          <w:szCs w:val="20"/>
          <w:lang w:val="es-ES"/>
        </w:rPr>
        <w:t>Esta selección permite recorrer distintas etapas de la historia de San Diego sin limitarse a sus atractivos turísticos tradicionales. The Guild recuerda la relación de la ciudad con su comunidad militar; The US Grant conserva parte de la arquitectura y la vida social de principios del siglo XX; The Pearl recupera la cultura de los moteles californianos; La Valencia mantiene viva su conexión con el Hollywood clásico; y The Lafayette transforma ese legado en una propuesta contemporánea de diseño y entretenimiento.</w:t>
      </w:r>
    </w:p>
    <w:p w:rsidR="081AE8D6" w:rsidP="70A6AE7B" w:rsidRDefault="081AE8D6" w14:paraId="63591FD9" w14:textId="2F7E985D">
      <w:pPr>
        <w:pStyle w:val="Normal"/>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081AE8D6">
        <w:rPr>
          <w:rFonts w:ascii="Avenir Next LT Pro" w:hAnsi="Avenir Next LT Pro" w:eastAsia="Avenir Next LT Pro" w:cs="Avenir Next LT Pro"/>
          <w:noProof w:val="0"/>
          <w:sz w:val="20"/>
          <w:szCs w:val="20"/>
          <w:lang w:val="es-ES"/>
        </w:rPr>
        <w:t>Para quienes planean viajar durante noviembre o diciembre, conviene consultar las tarifas y la disponibilidad de cada propiedad, así como la programación de sus restaurantes, bares y actividades especiales. Varios de estos espacios también pueden disfrutarse sin hospedarse en el hotel, mediante una reservación para comer, cenar o tomar una copa.</w:t>
      </w:r>
    </w:p>
    <w:p xmlns:wp14="http://schemas.microsoft.com/office/word/2010/wordml" w:rsidP="70A6AE7B" wp14:paraId="507D2918" wp14:textId="70B37638">
      <w:pPr>
        <w:spacing w:before="240" w:beforeAutospacing="off" w:after="240" w:afterAutospacing="off"/>
        <w:jc w:val="both"/>
        <w:rPr>
          <w:rFonts w:ascii="Avenir Next LT Pro" w:hAnsi="Avenir Next LT Pro" w:eastAsia="Avenir Next LT Pro" w:cs="Avenir Next LT Pro"/>
          <w:noProof w:val="0"/>
          <w:sz w:val="20"/>
          <w:szCs w:val="20"/>
          <w:lang w:val="es-ES"/>
        </w:rPr>
      </w:pPr>
      <w:r w:rsidRPr="70A6AE7B" w:rsidR="02E2C2B8">
        <w:rPr>
          <w:rFonts w:ascii="Avenir Next LT Pro" w:hAnsi="Avenir Next LT Pro" w:eastAsia="Avenir Next LT Pro" w:cs="Avenir Next LT Pro"/>
          <w:noProof w:val="0"/>
          <w:sz w:val="20"/>
          <w:szCs w:val="20"/>
          <w:lang w:val="es-ES"/>
        </w:rPr>
        <w:t>Descarga imágenes en alta resolución aquí.</w:t>
      </w:r>
    </w:p>
    <w:p xmlns:wp14="http://schemas.microsoft.com/office/word/2010/wordml" w:rsidP="70A6AE7B" wp14:paraId="43EECEF0" wp14:textId="274023D5">
      <w:pPr>
        <w:spacing w:before="240" w:beforeAutospacing="off" w:after="240" w:afterAutospacing="off"/>
        <w:jc w:val="both"/>
        <w:rPr>
          <w:rFonts w:ascii="Avenir Next LT Pro" w:hAnsi="Avenir Next LT Pro" w:eastAsia="Avenir Next LT Pro" w:cs="Avenir Next LT Pro"/>
          <w:b w:val="0"/>
          <w:bCs w:val="0"/>
          <w:i w:val="0"/>
          <w:iCs w:val="0"/>
          <w:caps w:val="0"/>
          <w:smallCaps w:val="0"/>
          <w:noProof w:val="0"/>
          <w:color w:val="FF7300"/>
          <w:sz w:val="20"/>
          <w:szCs w:val="20"/>
          <w:lang w:val="es-ES"/>
        </w:rPr>
      </w:pPr>
      <w:r w:rsidRPr="70A6AE7B" w:rsidR="7C8A9CCE">
        <w:rPr>
          <w:rFonts w:ascii="Avenir Next LT Pro" w:hAnsi="Avenir Next LT Pro" w:eastAsia="Avenir Next LT Pro" w:cs="Avenir Next LT Pro"/>
          <w:b w:val="1"/>
          <w:bCs w:val="1"/>
          <w:i w:val="0"/>
          <w:iCs w:val="0"/>
          <w:caps w:val="0"/>
          <w:smallCaps w:val="0"/>
          <w:noProof w:val="0"/>
          <w:color w:val="FF7300"/>
          <w:sz w:val="20"/>
          <w:szCs w:val="20"/>
          <w:lang w:val="es-ES"/>
        </w:rPr>
        <w:t>ACERCA DE SAN DIEGO TOURISM AUTHORITY</w:t>
      </w:r>
    </w:p>
    <w:p xmlns:wp14="http://schemas.microsoft.com/office/word/2010/wordml" w:rsidP="70A6AE7B" wp14:paraId="0411A772" wp14:textId="3D5F43D9">
      <w:pPr>
        <w:spacing w:before="240" w:beforeAutospacing="off" w:after="24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70A6AE7B" w:rsidR="7C8A9CCE">
        <w:rPr>
          <w:rFonts w:ascii="Avenir Next LT Pro" w:hAnsi="Avenir Next LT Pro" w:eastAsia="Avenir Next LT Pro" w:cs="Avenir Next LT Pro"/>
          <w:b w:val="1"/>
          <w:bCs w:val="1"/>
          <w:i w:val="0"/>
          <w:iCs w:val="0"/>
          <w:caps w:val="0"/>
          <w:smallCaps w:val="0"/>
          <w:noProof w:val="0"/>
          <w:color w:val="000000" w:themeColor="text1" w:themeTint="FF" w:themeShade="FF"/>
          <w:sz w:val="20"/>
          <w:szCs w:val="20"/>
          <w:lang w:val="es-ES"/>
        </w:rPr>
        <w:t>San Diego Tourism Authority</w:t>
      </w:r>
      <w:r w:rsidRPr="70A6AE7B" w:rsidR="7C8A9CCE">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 (SDTA) es una organización privada, sin fines de lucro y de beneficio mutuo, integrada por más de 1,000 organizaciones, empresas, gobiernos locales e individuos que buscan fortalecer la comunidad a través de la industria turística. Sus miembros incluyen entidades relacionadas con hospedaje, gastronomía, artes, atracciones, compras y transporte, entre otros, así como empresas indirectamente vinculadas al turismo. Para más información, visita sandiego.org.</w:t>
      </w:r>
    </w:p>
    <w:p xmlns:wp14="http://schemas.microsoft.com/office/word/2010/wordml" w:rsidP="70A6AE7B" wp14:paraId="2261F39F" wp14:textId="21EFA793">
      <w:pPr>
        <w:spacing w:before="240" w:beforeAutospacing="off" w:after="24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70A6AE7B" w:rsidR="7C8A9CCE">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La mayor parte del financiamiento de la Autoridad de Turismo de San Diego proviene de fondos del Distrito de Marketing Turístico de San Diego, los cuales son recaudados mediante contribuciones del sector de hospedaje con el objetivo de promover el turismo en la región.</w:t>
      </w:r>
    </w:p>
    <w:p xmlns:wp14="http://schemas.microsoft.com/office/word/2010/wordml" w:rsidP="70A6AE7B" wp14:paraId="4CDFBEA5" wp14:textId="43349B66">
      <w:pPr>
        <w:spacing w:before="240" w:beforeAutospacing="off" w:after="0" w:afterAutospacing="off"/>
        <w:jc w:val="both"/>
        <w:rPr>
          <w:rFonts w:ascii="Avenir Next LT Pro" w:hAnsi="Avenir Next LT Pro" w:eastAsia="Avenir Next LT Pro" w:cs="Avenir Next LT Pro"/>
          <w:b w:val="0"/>
          <w:bCs w:val="0"/>
          <w:i w:val="0"/>
          <w:iCs w:val="0"/>
          <w:caps w:val="0"/>
          <w:smallCaps w:val="0"/>
          <w:noProof w:val="0"/>
          <w:color w:val="FF8400"/>
          <w:sz w:val="20"/>
          <w:szCs w:val="20"/>
          <w:lang w:val="es-ES"/>
        </w:rPr>
      </w:pPr>
      <w:r w:rsidRPr="70A6AE7B" w:rsidR="7C8A9CCE">
        <w:rPr>
          <w:rFonts w:ascii="Avenir Next LT Pro" w:hAnsi="Avenir Next LT Pro" w:eastAsia="Avenir Next LT Pro" w:cs="Avenir Next LT Pro"/>
          <w:b w:val="1"/>
          <w:bCs w:val="1"/>
          <w:i w:val="0"/>
          <w:iCs w:val="0"/>
          <w:caps w:val="0"/>
          <w:smallCaps w:val="0"/>
          <w:noProof w:val="0"/>
          <w:color w:val="FF8400"/>
          <w:sz w:val="20"/>
          <w:szCs w:val="20"/>
          <w:lang w:val="es-ES"/>
        </w:rPr>
        <w:t xml:space="preserve">Contacto de prensa:  </w:t>
      </w:r>
    </w:p>
    <w:p xmlns:wp14="http://schemas.microsoft.com/office/word/2010/wordml" w:rsidP="70A6AE7B" wp14:paraId="5C1A07E2" wp14:textId="30FA3170">
      <w:pPr>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70A6AE7B" w:rsidR="7C8A9CCE">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Roger Cuenca | PR Executive </w:t>
      </w:r>
      <w:r>
        <w:br/>
      </w:r>
      <w:r w:rsidRPr="70A6AE7B" w:rsidR="7C8A9CCE">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Tel.: 720 103 5310</w:t>
      </w:r>
      <w:r>
        <w:br/>
      </w:r>
      <w:hyperlink r:id="R378bcceac7e84171">
        <w:r w:rsidRPr="70A6AE7B" w:rsidR="7C8A9CCE">
          <w:rPr>
            <w:rStyle w:val="Hyperlink"/>
            <w:rFonts w:ascii="Avenir Next LT Pro" w:hAnsi="Avenir Next LT Pro" w:eastAsia="Avenir Next LT Pro" w:cs="Avenir Next LT Pro"/>
            <w:b w:val="0"/>
            <w:bCs w:val="0"/>
            <w:i w:val="0"/>
            <w:iCs w:val="0"/>
            <w:caps w:val="0"/>
            <w:smallCaps w:val="0"/>
            <w:strike w:val="0"/>
            <w:dstrike w:val="0"/>
            <w:noProof w:val="0"/>
            <w:sz w:val="22"/>
            <w:szCs w:val="22"/>
            <w:lang w:val="es-ES"/>
          </w:rPr>
          <w:t>rogelio.cuenca@another.co</w:t>
        </w:r>
      </w:hyperlink>
    </w:p>
    <w:sectPr>
      <w:pgSz w:w="11906" w:h="16838" w:orient="portrait"/>
      <w:pgMar w:top="1440" w:right="1440" w:bottom="1440" w:left="1440" w:header="720" w:footer="720" w:gutter="0"/>
      <w:cols w:space="720"/>
      <w:docGrid w:linePitch="360"/>
      <w:headerReference w:type="default" r:id="Rc842d65034374921"/>
      <w:footerReference w:type="default" r:id="R85767e5814f644ec"/>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U" w:author="Guest User" w:date="2026-10-22T16:01:46" w:id="203327563">
    <w:p xmlns:w14="http://schemas.microsoft.com/office/word/2010/wordml" xmlns:w="http://schemas.openxmlformats.org/wordprocessingml/2006/main" w:rsidR="6370F814" w:rsidRDefault="01B035A6" w14:paraId="67258F12" w14:textId="370575FF">
      <w:pPr>
        <w:pStyle w:val="CommentText"/>
      </w:pPr>
      <w:r>
        <w:rPr>
          <w:rStyle w:val="CommentReference"/>
        </w:rPr>
        <w:annotationRef/>
      </w:r>
      <w:r w:rsidRPr="7829233C" w:rsidR="180E0A03">
        <w:t>Este espacio ya no esta, es ahora parte de Zuma. Por favor de cambiar con informacion de Zuma, asi como que pronto debutara su nueva alberca y area lounge: https://theguildhotel.com/the-pool/</w:t>
      </w:r>
    </w:p>
  </w:comment>
  <w:comment xmlns:w="http://schemas.openxmlformats.org/wordprocessingml/2006/main" w:initials="GU" w:author="Guest User" w:date="2026-10-22T16:07:51" w:id="319543375">
    <w:p xmlns:w14="http://schemas.microsoft.com/office/word/2010/wordml" xmlns:w="http://schemas.openxmlformats.org/wordprocessingml/2006/main" w:rsidR="13C1C1D9" w:rsidRDefault="7A3E82FB" w14:paraId="77B9296E" w14:textId="1B676DC1">
      <w:pPr>
        <w:pStyle w:val="CommentText"/>
      </w:pPr>
      <w:r>
        <w:rPr>
          <w:rStyle w:val="CommentReference"/>
        </w:rPr>
        <w:annotationRef/>
      </w:r>
      <w:r w:rsidRPr="0E240433" w:rsidR="5F8233EE">
        <w:t xml:space="preserve">incluir en alguna parte que ahora los dueños son los Sycuan Brand of the Kumeyaay Nation </w:t>
      </w:r>
    </w:p>
  </w:comment>
</w:comments>
</file>

<file path=word/commentsExtended.xml><?xml version="1.0" encoding="utf-8"?>
<w15:commentsEx xmlns:mc="http://schemas.openxmlformats.org/markup-compatibility/2006" xmlns:w15="http://schemas.microsoft.com/office/word/2012/wordml" mc:Ignorable="w15">
  <w15:commentEx w15:done="1" w15:paraId="67258F12"/>
  <w15:commentEx w15:done="1" w15:paraId="77B9296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1312DB8" w16cex:dateUtc="2026-10-22T23:01:46.393Z"/>
  <w16cex:commentExtensible w16cex:durableId="713D228B" w16cex:dateUtc="2026-10-22T23:07:51.151Z"/>
</w16cex:commentsExtensible>
</file>

<file path=word/commentsIds.xml><?xml version="1.0" encoding="utf-8"?>
<w16cid:commentsIds xmlns:mc="http://schemas.openxmlformats.org/markup-compatibility/2006" xmlns:w16cid="http://schemas.microsoft.com/office/word/2016/wordml/cid" mc:Ignorable="w16cid">
  <w16cid:commentId w16cid:paraId="67258F12" w16cid:durableId="11312DB8"/>
  <w16cid:commentId w16cid:paraId="77B9296E" w16cid:durableId="713D228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0A6AE7B" w:rsidTr="70A6AE7B" w14:paraId="07243E87">
      <w:trPr>
        <w:trHeight w:val="300"/>
      </w:trPr>
      <w:tc>
        <w:tcPr>
          <w:tcW w:w="3005" w:type="dxa"/>
          <w:tcMar/>
        </w:tcPr>
        <w:p w:rsidR="70A6AE7B" w:rsidP="70A6AE7B" w:rsidRDefault="70A6AE7B" w14:paraId="7EDA5570" w14:textId="3C17B23D">
          <w:pPr>
            <w:pStyle w:val="Header"/>
            <w:bidi w:val="0"/>
            <w:ind w:left="-115"/>
            <w:jc w:val="left"/>
          </w:pPr>
        </w:p>
      </w:tc>
      <w:tc>
        <w:tcPr>
          <w:tcW w:w="3005" w:type="dxa"/>
          <w:tcMar/>
        </w:tcPr>
        <w:p w:rsidR="70A6AE7B" w:rsidP="70A6AE7B" w:rsidRDefault="70A6AE7B" w14:paraId="1FE0AFA7" w14:textId="065A9267">
          <w:pPr>
            <w:pStyle w:val="Header"/>
            <w:bidi w:val="0"/>
            <w:jc w:val="center"/>
          </w:pPr>
        </w:p>
      </w:tc>
      <w:tc>
        <w:tcPr>
          <w:tcW w:w="3005" w:type="dxa"/>
          <w:tcMar/>
        </w:tcPr>
        <w:p w:rsidR="70A6AE7B" w:rsidP="70A6AE7B" w:rsidRDefault="70A6AE7B" w14:paraId="3F031956" w14:textId="56B65DDA">
          <w:pPr>
            <w:pStyle w:val="Header"/>
            <w:bidi w:val="0"/>
            <w:ind w:right="-115"/>
            <w:jc w:val="right"/>
          </w:pPr>
        </w:p>
      </w:tc>
    </w:tr>
  </w:tbl>
  <w:p w:rsidR="70A6AE7B" w:rsidP="70A6AE7B" w:rsidRDefault="70A6AE7B" w14:paraId="755C7F61" w14:textId="3C2001B5">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0A6AE7B" w:rsidTr="70A6AE7B" w14:paraId="13C2325F">
      <w:trPr>
        <w:trHeight w:val="300"/>
      </w:trPr>
      <w:tc>
        <w:tcPr>
          <w:tcW w:w="3005" w:type="dxa"/>
          <w:tcMar/>
        </w:tcPr>
        <w:p w:rsidR="70A6AE7B" w:rsidP="70A6AE7B" w:rsidRDefault="70A6AE7B" w14:paraId="45523033" w14:textId="0039CCAA">
          <w:pPr>
            <w:pStyle w:val="Header"/>
            <w:bidi w:val="0"/>
            <w:ind w:left="-115"/>
            <w:jc w:val="left"/>
          </w:pPr>
        </w:p>
      </w:tc>
      <w:tc>
        <w:tcPr>
          <w:tcW w:w="3005" w:type="dxa"/>
          <w:tcMar/>
        </w:tcPr>
        <w:p w:rsidR="70A6AE7B" w:rsidP="70A6AE7B" w:rsidRDefault="70A6AE7B" w14:paraId="4DD319FC" w14:textId="1A89FD36">
          <w:pPr>
            <w:pStyle w:val="Header"/>
            <w:bidi w:val="0"/>
            <w:jc w:val="center"/>
          </w:pPr>
          <w:r w:rsidR="70A6AE7B">
            <w:drawing>
              <wp:inline wp14:editId="3AD65B2A" wp14:anchorId="17088380">
                <wp:extent cx="1085850" cy="685800"/>
                <wp:effectExtent l="0" t="0" r="0" b="0"/>
                <wp:docPr id="8294034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829403420" name="Picture 82940342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27345508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85850" cy="685800"/>
                        </a:xfrm>
                        <a:prstGeom xmlns:a="http://schemas.openxmlformats.org/drawingml/2006/main" prst="rect">
                          <a:avLst xmlns:a="http://schemas.openxmlformats.org/drawingml/2006/main"/>
                        </a:prstGeom>
                      </pic:spPr>
                    </pic:pic>
                  </a:graphicData>
                </a:graphic>
              </wp:inline>
            </w:drawing>
          </w:r>
        </w:p>
      </w:tc>
      <w:tc>
        <w:tcPr>
          <w:tcW w:w="3005" w:type="dxa"/>
          <w:tcMar/>
        </w:tcPr>
        <w:p w:rsidR="70A6AE7B" w:rsidP="70A6AE7B" w:rsidRDefault="70A6AE7B" w14:paraId="5F442B1B" w14:textId="1BCFFAA5">
          <w:pPr>
            <w:pStyle w:val="Header"/>
            <w:bidi w:val="0"/>
            <w:ind w:right="-115"/>
            <w:jc w:val="right"/>
          </w:pPr>
        </w:p>
      </w:tc>
    </w:tr>
  </w:tbl>
  <w:p w:rsidR="70A6AE7B" w:rsidP="70A6AE7B" w:rsidRDefault="70A6AE7B" w14:paraId="36C9115D" w14:textId="736573EC">
    <w:pPr>
      <w:pStyle w:val="Header"/>
      <w:bidi w:val="0"/>
    </w:pPr>
  </w:p>
</w:hdr>
</file>

<file path=word/people.xml><?xml version="1.0" encoding="utf-8"?>
<w15:people xmlns:mc="http://schemas.openxmlformats.org/markup-compatibility/2006" xmlns:w15="http://schemas.microsoft.com/office/word/2012/wordml" mc:Ignorable="w15">
  <w15:person w15:author="Guest User">
    <w15:presenceInfo w15:providerId="AD" w15:userId="S::urn:spo:tenantanon#461e4de7-49a0-4181-9ae9-8b96e8685d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0D015"/>
    <w:rsid w:val="00A32987"/>
    <w:rsid w:val="010308DF"/>
    <w:rsid w:val="0193B6DF"/>
    <w:rsid w:val="020ECFF9"/>
    <w:rsid w:val="021A0B2E"/>
    <w:rsid w:val="02E2C2B8"/>
    <w:rsid w:val="05AC425F"/>
    <w:rsid w:val="060B5225"/>
    <w:rsid w:val="081AE8D6"/>
    <w:rsid w:val="088FBC1B"/>
    <w:rsid w:val="0A3772CB"/>
    <w:rsid w:val="0AE6F704"/>
    <w:rsid w:val="0B04D50F"/>
    <w:rsid w:val="0B23756C"/>
    <w:rsid w:val="0B843FF3"/>
    <w:rsid w:val="0BADB890"/>
    <w:rsid w:val="0BD321AE"/>
    <w:rsid w:val="0C1C1A60"/>
    <w:rsid w:val="0C803436"/>
    <w:rsid w:val="0EF9BB1B"/>
    <w:rsid w:val="11AE2E2A"/>
    <w:rsid w:val="124B1886"/>
    <w:rsid w:val="1437974E"/>
    <w:rsid w:val="148F82C3"/>
    <w:rsid w:val="17BE4DDC"/>
    <w:rsid w:val="1A552A14"/>
    <w:rsid w:val="1AF486F1"/>
    <w:rsid w:val="1D680708"/>
    <w:rsid w:val="1D895F9B"/>
    <w:rsid w:val="1E9147F3"/>
    <w:rsid w:val="1FD83872"/>
    <w:rsid w:val="202A3704"/>
    <w:rsid w:val="205E2EE8"/>
    <w:rsid w:val="21C9BEDE"/>
    <w:rsid w:val="22B296F5"/>
    <w:rsid w:val="24A97B65"/>
    <w:rsid w:val="25ED848A"/>
    <w:rsid w:val="28CE654D"/>
    <w:rsid w:val="28EC6DB6"/>
    <w:rsid w:val="2921CE28"/>
    <w:rsid w:val="2974DE31"/>
    <w:rsid w:val="29AC724C"/>
    <w:rsid w:val="2A114630"/>
    <w:rsid w:val="2BB2D541"/>
    <w:rsid w:val="2CDBF876"/>
    <w:rsid w:val="2F2836C0"/>
    <w:rsid w:val="306A6792"/>
    <w:rsid w:val="312888DC"/>
    <w:rsid w:val="31E53255"/>
    <w:rsid w:val="33316EA0"/>
    <w:rsid w:val="334CB761"/>
    <w:rsid w:val="35F918FE"/>
    <w:rsid w:val="361ADB50"/>
    <w:rsid w:val="3671F531"/>
    <w:rsid w:val="36E3802F"/>
    <w:rsid w:val="37A0A047"/>
    <w:rsid w:val="38B84C46"/>
    <w:rsid w:val="38CAEEB3"/>
    <w:rsid w:val="39FF0DC0"/>
    <w:rsid w:val="3A25AFA8"/>
    <w:rsid w:val="3A30FAAC"/>
    <w:rsid w:val="3A43F915"/>
    <w:rsid w:val="3ACCAEDC"/>
    <w:rsid w:val="3B5C3816"/>
    <w:rsid w:val="3C70F949"/>
    <w:rsid w:val="3CA91C53"/>
    <w:rsid w:val="3F159FBA"/>
    <w:rsid w:val="3F3F2C6F"/>
    <w:rsid w:val="4093CE84"/>
    <w:rsid w:val="415B2657"/>
    <w:rsid w:val="41B0E632"/>
    <w:rsid w:val="42BB07D9"/>
    <w:rsid w:val="4415A953"/>
    <w:rsid w:val="44782551"/>
    <w:rsid w:val="459D4B62"/>
    <w:rsid w:val="468857CE"/>
    <w:rsid w:val="46DA540E"/>
    <w:rsid w:val="49548A03"/>
    <w:rsid w:val="4989885B"/>
    <w:rsid w:val="4A4369F4"/>
    <w:rsid w:val="4B1E5B33"/>
    <w:rsid w:val="4B6CD677"/>
    <w:rsid w:val="4C18CED1"/>
    <w:rsid w:val="4FFFD702"/>
    <w:rsid w:val="5331E0B6"/>
    <w:rsid w:val="53AE4550"/>
    <w:rsid w:val="53BA5E7A"/>
    <w:rsid w:val="53D52304"/>
    <w:rsid w:val="5402D489"/>
    <w:rsid w:val="54AA2CB1"/>
    <w:rsid w:val="561DD509"/>
    <w:rsid w:val="56AECE5A"/>
    <w:rsid w:val="57F658B9"/>
    <w:rsid w:val="5AC2800D"/>
    <w:rsid w:val="5B28AEC1"/>
    <w:rsid w:val="5F7F061F"/>
    <w:rsid w:val="5F913B18"/>
    <w:rsid w:val="6103AD4E"/>
    <w:rsid w:val="619CB510"/>
    <w:rsid w:val="61A4F77D"/>
    <w:rsid w:val="6566B16C"/>
    <w:rsid w:val="6599E26C"/>
    <w:rsid w:val="65EA14BC"/>
    <w:rsid w:val="66456963"/>
    <w:rsid w:val="67028FB9"/>
    <w:rsid w:val="670F75EF"/>
    <w:rsid w:val="67F873E5"/>
    <w:rsid w:val="6ADD7164"/>
    <w:rsid w:val="6B17E8A1"/>
    <w:rsid w:val="6B80D015"/>
    <w:rsid w:val="6DED734D"/>
    <w:rsid w:val="6F966C8A"/>
    <w:rsid w:val="70A6AE7B"/>
    <w:rsid w:val="71197995"/>
    <w:rsid w:val="7148BD4B"/>
    <w:rsid w:val="727E9A93"/>
    <w:rsid w:val="728A20A4"/>
    <w:rsid w:val="7357B246"/>
    <w:rsid w:val="744BF7DA"/>
    <w:rsid w:val="76423A99"/>
    <w:rsid w:val="76E6FEB5"/>
    <w:rsid w:val="77D67113"/>
    <w:rsid w:val="78510251"/>
    <w:rsid w:val="785F75B7"/>
    <w:rsid w:val="78A20B12"/>
    <w:rsid w:val="791BFD4C"/>
    <w:rsid w:val="79AA111F"/>
    <w:rsid w:val="7BD48367"/>
    <w:rsid w:val="7C2AFB53"/>
    <w:rsid w:val="7C8A9CCE"/>
    <w:rsid w:val="7EB26714"/>
    <w:rsid w:val="7FD00B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C9D3"/>
  <w15:chartTrackingRefBased/>
  <w15:docId w15:val="{6B435B39-8076-448A-B6F5-447FE9303C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D68070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D68070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character" w:styleId="Hyperlink">
    <w:uiPriority w:val="99"/>
    <w:name w:val="Hyperlink"/>
    <w:basedOn w:val="DefaultParagraphFont"/>
    <w:unhideWhenUsed/>
    <w:rsid w:val="1D680708"/>
    <w:rPr>
      <w:color w:val="467886"/>
      <w:u w:val="single"/>
    </w:rPr>
  </w:style>
  <w:style w:type="paragraph" w:styleId="Header">
    <w:uiPriority w:val="99"/>
    <w:name w:val="header"/>
    <w:basedOn w:val="Normal"/>
    <w:unhideWhenUsed/>
    <w:rsid w:val="70A6AE7B"/>
    <w:pPr>
      <w:tabs>
        <w:tab w:val="center" w:leader="none" w:pos="4680"/>
        <w:tab w:val="right" w:leader="none" w:pos="9360"/>
      </w:tabs>
      <w:spacing w:after="0" w:line="240" w:lineRule="auto"/>
    </w:pPr>
  </w:style>
  <w:style w:type="paragraph" w:styleId="Footer">
    <w:uiPriority w:val="99"/>
    <w:name w:val="footer"/>
    <w:basedOn w:val="Normal"/>
    <w:unhideWhenUsed/>
    <w:rsid w:val="70A6AE7B"/>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andiego.org/" TargetMode="External" Id="R3b4ff22189044253" /><Relationship Type="http://schemas.openxmlformats.org/officeDocument/2006/relationships/hyperlink" Target="https://www.sandiego.org/beaches-neighborhoods/downtown-san-diego" TargetMode="External" Id="Rf05edecb9d0b45b1" /><Relationship Type="http://schemas.openxmlformats.org/officeDocument/2006/relationships/hyperlink" Target="https://www.sandiego.org/members/the-guild-hotel-a-tribute-portfolio-hotel-by-marriott/4144" TargetMode="External" Id="Rf2f4053df8854dd4" /><Relationship Type="http://schemas.openxmlformats.org/officeDocument/2006/relationships/hyperlink" Target="https://www.sandiego.org/members/the-us-grant-a-luxury-collection-hotel-san-diego/873" TargetMode="External" Id="R73bad70f096148a3" /><Relationship Type="http://schemas.openxmlformats.org/officeDocument/2006/relationships/hyperlink" Target="https://www.sandiego.org/beaches-neighborhoods/point-loma" TargetMode="External" Id="R8f4aa6e46f5944e9" /><Relationship Type="http://schemas.openxmlformats.org/officeDocument/2006/relationships/hyperlink" Target="https://www.thepearlsd.com/" TargetMode="External" Id="R84cddd60449b4173" /><Relationship Type="http://schemas.openxmlformats.org/officeDocument/2006/relationships/hyperlink" Target="https://www.sandiego.org/members/la-valencia-hotel/1973" TargetMode="External" Id="R14cf1720afa84833" /><Relationship Type="http://schemas.openxmlformats.org/officeDocument/2006/relationships/hyperlink" Target="https://www.sandiego.org/beaches-neighborhoods/la-jolla" TargetMode="External" Id="Rece80bf4394047ef" /><Relationship Type="http://schemas.openxmlformats.org/officeDocument/2006/relationships/hyperlink" Target="https://www.sandiego.org/beaches-neighborhoods/north-park" TargetMode="External" Id="R19b34c91888c4092" /><Relationship Type="http://schemas.openxmlformats.org/officeDocument/2006/relationships/hyperlink" Target="https://www.sandiego.org/members/the-lafayette-hotel-club/901" TargetMode="External" Id="R8fca630d9fde47a2" /><Relationship Type="http://schemas.openxmlformats.org/officeDocument/2006/relationships/hyperlink" Target="mailto:rogelio.cuenca@another.co" TargetMode="External" Id="R378bcceac7e84171" /><Relationship Type="http://schemas.openxmlformats.org/officeDocument/2006/relationships/header" Target="header.xml" Id="Rc842d65034374921" /><Relationship Type="http://schemas.openxmlformats.org/officeDocument/2006/relationships/footer" Target="footer.xml" Id="R85767e5814f644ec" /><Relationship Type="http://schemas.openxmlformats.org/officeDocument/2006/relationships/comments" Target="comments.xml" Id="R51da3e51460d4f0b" /><Relationship Type="http://schemas.microsoft.com/office/2016/09/relationships/commentsIds" Target="commentsIds.xml" Id="R4ffe53ac04944aa6" /><Relationship Type="http://schemas.microsoft.com/office/2011/relationships/commentsExtended" Target="commentsExtended.xml" Id="Rbdf3ee15cd34449c" /><Relationship Type="http://schemas.microsoft.com/office/2018/08/relationships/commentsExtensible" Target="commentsExtensible.xml" Id="R122c9112720a4d4f" /><Relationship Type="http://schemas.microsoft.com/office/2011/relationships/people" Target="people.xml" Id="R549c365061474bdb" /><Relationship Type="http://schemas.openxmlformats.org/officeDocument/2006/relationships/hyperlink" Target="https://theguildhotel.com/the-pool/" TargetMode="External" Id="Rcaff79a8c86d4083" /><Relationship Type="http://schemas.openxmlformats.org/officeDocument/2006/relationships/hyperlink" Target="https://theguildhotel.com/eat-drink/the-guild-bar/" TargetMode="External" Id="R52a50719aa82429b" /><Relationship Type="http://schemas.openxmlformats.org/officeDocument/2006/relationships/hyperlink" Target="https://www.sandiego.org/members/grant-grill-and-lounge-us-grant-hotel/64" TargetMode="External" Id="Ra46a569901244655" /><Relationship Type="http://schemas.openxmlformats.org/officeDocument/2006/relationships/hyperlink" Target="https://www.sandiego.org/beaches-neighborhoods/gaslamp-quarter" TargetMode="External" Id="Rf090c28edd8c4a77" /></Relationships>
</file>

<file path=word/_rels/header.xml.rels>&#65279;<?xml version="1.0" encoding="utf-8"?><Relationships xmlns="http://schemas.openxmlformats.org/package/2006/relationships"><Relationship Type="http://schemas.openxmlformats.org/officeDocument/2006/relationships/image" Target="/media/image.png" Id="rId127345508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70ED35-E4D0-452D-9E97-C693767A6339}"/>
</file>

<file path=customXml/itemProps2.xml><?xml version="1.0" encoding="utf-8"?>
<ds:datastoreItem xmlns:ds="http://schemas.openxmlformats.org/officeDocument/2006/customXml" ds:itemID="{9BEC9B76-FBCC-464F-B4F3-FEB0A0B8948D}"/>
</file>

<file path=customXml/itemProps3.xml><?xml version="1.0" encoding="utf-8"?>
<ds:datastoreItem xmlns:ds="http://schemas.openxmlformats.org/officeDocument/2006/customXml" ds:itemID="{78CBAC5C-ED81-425F-938F-6312E1FDA8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Roger Cuenca</dc:creator>
  <keywords/>
  <dc:description/>
  <lastModifiedBy>Roger Cuenca</lastModifiedBy>
  <dcterms:created xsi:type="dcterms:W3CDTF">2026-09-28T16:16:44.0000000Z</dcterms:created>
  <dcterms:modified xsi:type="dcterms:W3CDTF">2026-10-28T19:28:47.7938838Z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